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76"/>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6"/>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扬中市声功能区噪声自动监测系统建设项目</w:t>
      </w:r>
      <w:r>
        <w:rPr>
          <w:rFonts w:hint="eastAsia" w:ascii="Arial" w:hAnsi="Arial" w:eastAsia="宋体"/>
          <w:b/>
          <w:bCs/>
          <w:sz w:val="32"/>
          <w:szCs w:val="24"/>
          <w:lang w:eastAsia="zh-CN"/>
        </w:rPr>
      </w:r>
      <w:r/>
    </w:p>
    <w:p>
      <w:pPr>
        <w:pStyle w:val="876"/>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JSZC-321182-JJGS-C2026-0002</w:t>
      </w:r>
      <w:r/>
    </w:p>
    <w:p>
      <w:pPr>
        <w:pStyle w:val="876"/>
        <w:jc w:val="center"/>
        <w:spacing w:before="120" w:after="120" w:line="360" w:lineRule="auto"/>
        <w:rPr>
          <w:rFonts w:hint="eastAsia"/>
          <w:b/>
          <w:sz w:val="30"/>
          <w:szCs w:val="30"/>
        </w:rPr>
      </w:pPr>
      <w:r>
        <w:rPr>
          <w:rFonts w:hint="eastAsia" w:ascii="Arial" w:hAnsi="Arial"/>
          <w:b/>
          <w:bCs/>
          <w:sz w:val="32"/>
          <w:szCs w:val="24"/>
        </w:rPr>
        <w:t xml:space="preserve">（全流程电子化，适用苏采云系统）</w:t>
      </w:r>
      <w:r>
        <w:rPr>
          <w:rFonts w:hint="eastAsia"/>
          <w:b/>
          <w:sz w:val="30"/>
          <w:szCs w:val="30"/>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left"/>
        <w:spacing w:line="360" w:lineRule="auto"/>
        <w:rPr>
          <w:rFonts w:hint="eastAsia" w:ascii="宋体" w:hAnsi="宋体"/>
          <w:sz w:val="24"/>
          <w:szCs w:val="24"/>
        </w:rPr>
      </w:pPr>
      <w:r>
        <w:rPr>
          <w:rFonts w:hint="eastAsia" w:ascii="宋体" w:hAnsi="宋体"/>
          <w:sz w:val="24"/>
          <w:szCs w:val="24"/>
        </w:rPr>
      </w:r>
      <w:r/>
    </w:p>
    <w:p>
      <w:pPr>
        <w:pStyle w:val="876"/>
        <w:jc w:val="center"/>
        <w:spacing w:before="120" w:after="120" w:line="360" w:lineRule="auto"/>
        <w:rPr>
          <w:rFonts w:hint="eastAsia" w:ascii="Arial" w:hAnsi="Arial"/>
          <w:b/>
          <w:bCs/>
          <w:sz w:val="32"/>
          <w:szCs w:val="24"/>
        </w:rPr>
      </w:pPr>
      <w:r>
        <w:rPr>
          <w:rFonts w:hint="eastAsia" w:ascii="Arial" w:hAnsi="Arial"/>
          <w:b/>
          <w:bCs/>
          <w:sz w:val="32"/>
          <w:szCs w:val="24"/>
        </w:rPr>
        <w:t xml:space="preserve">江苏金居工程项目管理有限公司</w:t>
      </w:r>
      <w:r>
        <w:rPr>
          <w:rFonts w:hint="eastAsia" w:ascii="Arial" w:hAnsi="Arial"/>
          <w:b/>
          <w:bCs/>
          <w:sz w:val="32"/>
          <w:szCs w:val="24"/>
        </w:rPr>
      </w:r>
      <w:r/>
    </w:p>
    <w:p>
      <w:pPr>
        <w:pStyle w:val="87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月20</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87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6"/>
        <w:jc w:val="center"/>
        <w:spacing w:before="120" w:after="120" w:line="360" w:lineRule="auto"/>
        <w:rPr>
          <w:rFonts w:hint="eastAsia" w:ascii="Arial" w:hAnsi="Arial"/>
          <w:sz w:val="24"/>
          <w:szCs w:val="24"/>
        </w:rPr>
      </w:pPr>
      <w:r>
        <w:rPr>
          <w:rFonts w:hint="eastAsia" w:ascii="Arial" w:hAnsi="Arial"/>
          <w:sz w:val="24"/>
          <w:szCs w:val="24"/>
        </w:rPr>
      </w:r>
      <w:r/>
    </w:p>
    <w:p>
      <w:pPr>
        <w:pStyle w:val="876"/>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76"/>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6"/>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……………………………………2 </w:t>
      </w:r>
      <w:r>
        <w:rPr>
          <w:rFonts w:hint="eastAsia" w:ascii="黑体" w:hAnsi="Showcard Gothic" w:eastAsia="黑体"/>
          <w:sz w:val="32"/>
          <w:szCs w:val="21"/>
        </w:rPr>
      </w:r>
      <w:r/>
    </w:p>
    <w:p>
      <w:pPr>
        <w:pStyle w:val="87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………………………………7  </w:t>
      </w:r>
      <w:r>
        <w:rPr>
          <w:rFonts w:hint="eastAsia" w:ascii="黑体" w:hAnsi="Showcard Gothic" w:eastAsia="黑体"/>
          <w:sz w:val="36"/>
          <w:szCs w:val="21"/>
        </w:rPr>
      </w:r>
      <w:r/>
    </w:p>
    <w:p>
      <w:pPr>
        <w:pStyle w:val="87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……………………………………21</w:t>
      </w:r>
      <w:r>
        <w:rPr>
          <w:rFonts w:hint="eastAsia" w:ascii="黑体" w:hAnsi="Showcard Gothic" w:eastAsia="黑体"/>
          <w:sz w:val="36"/>
          <w:szCs w:val="21"/>
        </w:rPr>
      </w:r>
      <w:r/>
    </w:p>
    <w:p>
      <w:pPr>
        <w:pStyle w:val="87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……………………………………28</w:t>
      </w:r>
      <w:r>
        <w:rPr>
          <w:rFonts w:hint="eastAsia" w:ascii="黑体" w:hAnsi="Showcard Gothic" w:eastAsia="黑体"/>
          <w:sz w:val="36"/>
          <w:szCs w:val="21"/>
        </w:rPr>
      </w:r>
      <w:r/>
    </w:p>
    <w:p>
      <w:pPr>
        <w:pStyle w:val="87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………………………31</w:t>
      </w:r>
      <w:r>
        <w:rPr>
          <w:rFonts w:hint="eastAsia" w:ascii="黑体" w:hAnsi="Showcard Gothic" w:eastAsia="黑体"/>
          <w:sz w:val="36"/>
          <w:szCs w:val="21"/>
        </w:rPr>
      </w:r>
      <w:r/>
    </w:p>
    <w:p>
      <w:pPr>
        <w:pStyle w:val="87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………………………………35</w:t>
      </w:r>
      <w:r>
        <w:rPr>
          <w:rFonts w:hint="eastAsia" w:ascii="黑体" w:hAnsi="Showcard Gothic" w:eastAsia="黑体"/>
          <w:sz w:val="36"/>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rPr>
          <w:rFonts w:hint="eastAsia"/>
          <w:szCs w:val="21"/>
        </w:rPr>
      </w:pPr>
      <w:r>
        <w:rPr>
          <w:rFonts w:hint="eastAsia"/>
          <w:szCs w:val="21"/>
        </w:rPr>
      </w:r>
      <w:r/>
    </w:p>
    <w:p>
      <w:pPr>
        <w:pStyle w:val="876"/>
        <w:numPr>
          <w:ilvl w:val="0"/>
          <w:numId w:val="5"/>
        </w:numPr>
        <w:jc w:val="center"/>
        <w:keepNext/>
        <w:spacing w:line="440" w:lineRule="exact"/>
        <w:rPr>
          <w:rFonts w:hint="eastAsia" w:ascii="黑体" w:eastAsia="黑体"/>
          <w:sz w:val="32"/>
          <w:szCs w:val="32"/>
        </w:rPr>
        <w:outlineLvl w:val="0"/>
      </w:pPr>
      <w:r>
        <w:rPr>
          <w:rFonts w:hint="eastAsia" w:ascii="黑体" w:eastAsia="黑体"/>
          <w:sz w:val="32"/>
          <w:szCs w:val="32"/>
        </w:rPr>
        <w:t xml:space="preserve"> </w:t>
      </w:r>
      <w:bookmarkEnd w:id="0"/>
      <w:r>
        <w:rPr>
          <w:rFonts w:hint="eastAsia" w:ascii="黑体" w:eastAsia="黑体"/>
          <w:sz w:val="32"/>
          <w:szCs w:val="32"/>
        </w:rPr>
        <w:t xml:space="preserve">磋商邀请</w:t>
      </w:r>
      <w:r>
        <w:rPr>
          <w:rFonts w:hint="eastAsia" w:ascii="黑体" w:eastAsia="黑体"/>
          <w:sz w:val="32"/>
          <w:szCs w:val="32"/>
        </w:rPr>
      </w:r>
      <w:r/>
    </w:p>
    <w:p>
      <w:pPr>
        <w:pStyle w:val="876"/>
        <w:keepNext/>
        <w:spacing w:line="440" w:lineRule="exact"/>
        <w:rPr>
          <w:rFonts w:hint="eastAsia" w:ascii="黑体" w:eastAsia="黑体"/>
          <w:sz w:val="32"/>
          <w:szCs w:val="32"/>
        </w:rPr>
        <w:outlineLvl w:val="0"/>
      </w:pPr>
      <w:r>
        <w:rPr>
          <w:rFonts w:hint="eastAsia" w:ascii="黑体" w:eastAsia="黑体"/>
          <w:sz w:val="32"/>
          <w:szCs w:val="32"/>
        </w:rPr>
      </w:r>
      <w:r/>
    </w:p>
    <w:p>
      <w:pPr>
        <w:pStyle w:val="876"/>
        <w:ind w:firstLine="480"/>
        <w:spacing w:line="440" w:lineRule="exact"/>
        <w:rPr>
          <w:rFonts w:ascii="宋体" w:hAnsi="宋体"/>
          <w:color w:val="000000"/>
          <w:sz w:val="24"/>
          <w:szCs w:val="24"/>
        </w:rPr>
      </w:pPr>
      <w:r>
        <w:rPr>
          <w:rFonts w:hint="eastAsia" w:ascii="宋体" w:hAnsi="宋体"/>
          <w:sz w:val="24"/>
          <w:szCs w:val="24"/>
        </w:rPr>
        <w:t xml:space="preserve">受</w:t>
      </w:r>
      <w:r>
        <w:rPr>
          <w:rFonts w:hint="eastAsia" w:ascii="宋体" w:hAnsi="宋体"/>
          <w:sz w:val="24"/>
          <w:szCs w:val="24"/>
          <w:lang w:eastAsia="zh-CN"/>
        </w:rPr>
        <w:t xml:space="preserve">镇江市扬中生态环境局</w:t>
      </w:r>
      <w:r>
        <w:rPr>
          <w:rFonts w:hint="eastAsia" w:ascii="宋体" w:hAnsi="宋体"/>
          <w:sz w:val="24"/>
          <w:szCs w:val="24"/>
        </w:rPr>
        <w:t xml:space="preserve">的委托，就</w:t>
      </w:r>
      <w:r>
        <w:rPr>
          <w:rFonts w:hint="eastAsia" w:ascii="宋体" w:hAnsi="宋体"/>
          <w:sz w:val="24"/>
          <w:szCs w:val="24"/>
          <w:lang w:eastAsia="zh-CN"/>
        </w:rPr>
        <w:t xml:space="preserve">扬中市声功能区噪声自动监测系统建设项目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JSZC-321182-JJGS-C2026-0002</w:t>
      </w:r>
      <w:r>
        <w:rPr>
          <w:rFonts w:hint="eastAsia" w:ascii="宋体" w:hAnsi="宋体"/>
          <w:color w:val="000000"/>
          <w:sz w:val="24"/>
          <w:szCs w:val="24"/>
        </w:rPr>
        <w:t xml:space="preserve">]项目进行竞争性磋商采购，欢迎符合条件的供应商参加磋商。</w:t>
      </w:r>
      <w:r>
        <w:rPr>
          <w:rFonts w:ascii="宋体" w:hAnsi="宋体"/>
          <w:color w:val="000000"/>
          <w:sz w:val="24"/>
          <w:szCs w:val="24"/>
        </w:rPr>
      </w:r>
      <w:r/>
    </w:p>
    <w:p>
      <w:pPr>
        <w:pStyle w:val="876"/>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76"/>
        <w:ind w:firstLine="480"/>
        <w:spacing w:line="440" w:lineRule="exact"/>
        <w:rPr>
          <w:rFonts w:hint="eastAsia"/>
          <w:b/>
          <w:bCs/>
          <w:color w:val="ff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扬中市声功能区噪声自动监测系统建设项目</w:t>
      </w:r>
      <w:r>
        <w:rPr>
          <w:rFonts w:hint="eastAsia" w:ascii="宋体" w:hAnsi="宋体"/>
          <w:color w:val="000000"/>
          <w:sz w:val="24"/>
          <w:szCs w:val="24"/>
        </w:rPr>
        <w:t xml:space="preserve">竞争性磋商项目的潜在供应商可在“江苏政府采购网”</w:t>
      </w:r>
      <w:r>
        <w:rPr>
          <w:rFonts w:hint="eastAsia" w:ascii="仿宋" w:hAnsi="仿宋" w:eastAsia="仿宋" w:cs="仿宋"/>
          <w:b/>
          <w:bCs/>
          <w:color w:val="000000"/>
          <w:sz w:val="24"/>
          <w:szCs w:val="24"/>
          <w:u w:val="single"/>
        </w:rPr>
        <w:t xml:space="preserve"> </w:t>
      </w:r>
      <w:r>
        <w:rPr>
          <w:rFonts w:ascii="仿宋" w:hAnsi="仿宋" w:eastAsia="仿宋" w:cs="仿宋"/>
          <w:b/>
          <w:bCs/>
          <w:color w:val="ff0000"/>
          <w:sz w:val="24"/>
          <w:szCs w:val="24"/>
          <w:u w:val="single"/>
        </w:rPr>
        <w:fldChar w:fldCharType="begin"/>
      </w:r>
      <w:r>
        <w:rPr>
          <w:rFonts w:ascii="仿宋" w:hAnsi="仿宋" w:eastAsia="仿宋" w:cs="仿宋"/>
          <w:b/>
          <w:bCs/>
          <w:color w:val="ff0000"/>
          <w:sz w:val="24"/>
          <w:szCs w:val="24"/>
          <w:u w:val="single"/>
        </w:rPr>
        <w:instrText xml:space="preserve"> HYPERLINK "</w:instrText>
      </w:r>
      <w:r>
        <w:rPr>
          <w:rFonts w:hint="eastAsia" w:ascii="仿宋" w:hAnsi="仿宋" w:eastAsia="仿宋" w:cs="仿宋"/>
          <w:b/>
          <w:bCs/>
          <w:color w:val="ff0000"/>
          <w:sz w:val="24"/>
          <w:szCs w:val="24"/>
          <w:u w:val="single"/>
        </w:rPr>
        <w:instrText xml:space="preserve">http://jszfcg.jscz.gov.cn/jszc/login</w:instrText>
      </w:r>
      <w:r>
        <w:rPr>
          <w:rFonts w:hint="eastAsia" w:ascii="宋体" w:hAnsi="宋体"/>
          <w:b/>
          <w:bCs/>
          <w:color w:val="ff0000"/>
          <w:sz w:val="24"/>
          <w:szCs w:val="24"/>
          <w:u w:val="single"/>
        </w:rPr>
        <w:instrText xml:space="preserve">自行免费下载磋商文件，并于2024年6月</w:instrText>
      </w:r>
      <w:r>
        <w:rPr>
          <w:rFonts w:ascii="仿宋" w:hAnsi="仿宋" w:eastAsia="仿宋" w:cs="仿宋"/>
          <w:b/>
          <w:bCs/>
          <w:color w:val="ff0000"/>
          <w:sz w:val="24"/>
          <w:szCs w:val="24"/>
          <w:u w:val="single"/>
        </w:rPr>
        <w:instrText xml:space="preserve">" </w:instrText>
      </w:r>
      <w:r>
        <w:rPr>
          <w:rFonts w:ascii="仿宋" w:hAnsi="仿宋" w:eastAsia="仿宋" w:cs="仿宋"/>
          <w:b/>
          <w:bCs/>
          <w:color w:val="ff0000"/>
          <w:sz w:val="24"/>
          <w:szCs w:val="24"/>
          <w:u w:val="single"/>
        </w:rPr>
        <w:fldChar w:fldCharType="separate"/>
      </w:r>
      <w:r>
        <w:rPr>
          <w:rStyle w:val="954"/>
          <w:rFonts w:hint="eastAsia" w:ascii="仿宋" w:hAnsi="仿宋" w:eastAsia="仿宋" w:cs="仿宋"/>
          <w:b/>
          <w:bCs/>
          <w:color w:val="ff0000"/>
          <w:sz w:val="24"/>
          <w:szCs w:val="24"/>
        </w:rPr>
        <w:t xml:space="preserve">http://jszfcg.jscz.gov.cn/jszc/login</w:t>
      </w:r>
      <w:r>
        <w:rPr>
          <w:rStyle w:val="954"/>
          <w:rFonts w:hint="eastAsia" w:ascii="宋体" w:hAnsi="宋体"/>
          <w:b/>
          <w:bCs/>
          <w:color w:val="ff0000"/>
          <w:sz w:val="24"/>
          <w:szCs w:val="24"/>
        </w:rPr>
        <w:t xml:space="preserve">自行免费下载磋商文件，并于202</w:t>
      </w:r>
      <w:r>
        <w:rPr>
          <w:rStyle w:val="954"/>
          <w:rFonts w:hint="eastAsia" w:ascii="宋体" w:hAnsi="宋体"/>
          <w:b/>
          <w:bCs/>
          <w:color w:val="ff0000"/>
          <w:sz w:val="24"/>
          <w:szCs w:val="24"/>
          <w:lang w:val="en-US" w:eastAsia="zh-CN"/>
        </w:rPr>
        <w:t xml:space="preserve">6</w:t>
      </w:r>
      <w:r>
        <w:rPr>
          <w:rStyle w:val="954"/>
          <w:rFonts w:hint="eastAsia" w:ascii="宋体" w:hAnsi="宋体"/>
          <w:b/>
          <w:bCs/>
          <w:color w:val="ff0000"/>
          <w:sz w:val="24"/>
          <w:szCs w:val="24"/>
        </w:rPr>
        <w:t xml:space="preserve">年</w:t>
      </w:r>
      <w:r>
        <w:rPr>
          <w:rStyle w:val="954"/>
          <w:rFonts w:hint="eastAsia" w:ascii="宋体" w:hAnsi="宋体"/>
          <w:b/>
          <w:bCs/>
          <w:color w:val="ff0000"/>
          <w:sz w:val="24"/>
          <w:szCs w:val="24"/>
          <w:lang w:val="en-US" w:eastAsia="zh-CN"/>
        </w:rPr>
        <w:t xml:space="preserve">2</w:t>
      </w:r>
      <w:r>
        <w:rPr>
          <w:rStyle w:val="954"/>
          <w:rFonts w:hint="eastAsia" w:ascii="宋体" w:hAnsi="宋体"/>
          <w:b/>
          <w:bCs/>
          <w:color w:val="ff0000"/>
          <w:sz w:val="24"/>
          <w:szCs w:val="24"/>
        </w:rPr>
        <w:t xml:space="preserve">月</w:t>
      </w:r>
      <w:r>
        <w:rPr>
          <w:rFonts w:ascii="仿宋" w:hAnsi="仿宋" w:eastAsia="仿宋" w:cs="仿宋"/>
          <w:b/>
          <w:bCs/>
          <w:color w:val="ff0000"/>
          <w:sz w:val="24"/>
          <w:szCs w:val="24"/>
          <w:u w:val="single"/>
        </w:rPr>
        <w:fldChar w:fldCharType="end"/>
      </w:r>
      <w:r>
        <w:rPr>
          <w:rFonts w:hint="eastAsia" w:ascii="宋体" w:hAnsi="宋体" w:eastAsia="仿宋"/>
          <w:b/>
          <w:bCs/>
          <w:color w:val="ff0000"/>
          <w:sz w:val="24"/>
          <w:szCs w:val="24"/>
          <w:u w:val="single"/>
          <w:lang w:val="en-US" w:eastAsia="zh-CN"/>
        </w:rPr>
        <w:t xml:space="preserve">2</w:t>
      </w:r>
      <w:r>
        <w:rPr>
          <w:rFonts w:hint="eastAsia" w:ascii="宋体" w:hAnsi="宋体"/>
          <w:b/>
          <w:bCs/>
          <w:color w:val="ff0000"/>
          <w:sz w:val="24"/>
          <w:szCs w:val="24"/>
          <w:u w:val="single"/>
        </w:rPr>
        <w:t xml:space="preserve">日 14点30分（</w:t>
      </w:r>
      <w:r>
        <w:rPr>
          <w:rFonts w:hint="eastAsia" w:ascii="宋体" w:hAnsi="宋体"/>
          <w:b/>
          <w:bCs/>
          <w:color w:val="ff0000"/>
          <w:sz w:val="24"/>
          <w:szCs w:val="24"/>
        </w:rPr>
        <w:t xml:space="preserve">北京时间）前递交响应文件。</w:t>
      </w:r>
      <w:bookmarkStart w:id="6" w:name="_Toc38985263"/>
      <w:r>
        <w:rPr>
          <w:color w:val="ff0000"/>
        </w:rPr>
      </w:r>
      <w:bookmarkStart w:id="7" w:name="_Toc35393790"/>
      <w:r>
        <w:rPr>
          <w:color w:val="ff0000"/>
        </w:rPr>
      </w:r>
      <w:bookmarkStart w:id="8" w:name="_Toc28359079"/>
      <w:r>
        <w:rPr>
          <w:color w:val="ff0000"/>
        </w:rPr>
      </w:r>
      <w:bookmarkStart w:id="9" w:name="_Toc28359002"/>
      <w:r>
        <w:rPr>
          <w:color w:val="ff0000"/>
        </w:rPr>
      </w:r>
      <w:bookmarkStart w:id="10" w:name="_Toc35393621"/>
      <w:r>
        <w:rPr>
          <w:color w:val="ff0000"/>
        </w:rPr>
      </w:r>
      <w:bookmarkStart w:id="11" w:name="_Hlk24379207"/>
      <w:r>
        <w:rPr>
          <w:color w:val="ff0000"/>
        </w:rPr>
      </w:r>
      <w:r/>
    </w:p>
    <w:p>
      <w:pPr>
        <w:pStyle w:val="876"/>
        <w:ind w:firstLine="373"/>
        <w:keepLines/>
        <w:keepNext/>
        <w:spacing w:before="145" w:after="145" w:line="440" w:lineRule="exact"/>
        <w:rPr>
          <w:b/>
          <w:bCs/>
          <w:sz w:val="24"/>
          <w:szCs w:val="24"/>
        </w:rPr>
        <w:outlineLvl w:val="2"/>
      </w:pPr>
      <w:r>
        <w:rPr>
          <w:rFonts w:hint="eastAsia"/>
          <w:b/>
          <w:bCs/>
          <w:sz w:val="24"/>
          <w:szCs w:val="24"/>
        </w:rPr>
        <w:t xml:space="preserve">一、项目基本情况</w:t>
      </w:r>
      <w:bookmarkEnd w:id="6"/>
      <w:r/>
      <w:bookmarkEnd w:id="7"/>
      <w:r/>
      <w:bookmarkEnd w:id="8"/>
      <w:r/>
      <w:bookmarkEnd w:id="9"/>
      <w:r/>
      <w:bookmarkEnd w:id="10"/>
      <w:r>
        <w:rPr>
          <w:b/>
          <w:bCs/>
          <w:sz w:val="24"/>
          <w:szCs w:val="24"/>
        </w:rPr>
      </w:r>
      <w:r/>
    </w:p>
    <w:p>
      <w:pPr>
        <w:pStyle w:val="876"/>
        <w:ind w:firstLine="480"/>
        <w:spacing w:line="44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JSZC-321182-JJGS-C2026-0002</w:t>
      </w:r>
      <w:r>
        <w:rPr>
          <w:rFonts w:hint="eastAsia" w:ascii="宋体" w:hAnsi="宋体"/>
          <w:color w:val="000000"/>
          <w:sz w:val="24"/>
          <w:szCs w:val="24"/>
        </w:rPr>
        <w:t xml:space="preserve">；</w:t>
      </w:r>
      <w:r>
        <w:rPr>
          <w:rFonts w:ascii="宋体" w:hAnsi="宋体"/>
          <w:color w:val="000000"/>
          <w:sz w:val="24"/>
          <w:szCs w:val="24"/>
        </w:rPr>
      </w:r>
      <w:r/>
    </w:p>
    <w:p>
      <w:pPr>
        <w:pStyle w:val="87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扬中市声功能区噪声自动监测系统建设项目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6"/>
        <w:ind w:firstLine="480"/>
        <w:spacing w:line="44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126</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87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125.55</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87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eastAsia="zh-CN"/>
        </w:rPr>
        <w:t xml:space="preserve">扬中市声功能区噪声自动监测系统建设</w:t>
      </w:r>
      <w:r>
        <w:rPr>
          <w:rFonts w:hint="eastAsia" w:ascii="宋体" w:hAnsi="宋体"/>
          <w:color w:val="000000"/>
          <w:sz w:val="24"/>
          <w:szCs w:val="24"/>
          <w:highlight w:val="none"/>
        </w:rPr>
        <w:t xml:space="preserve">，具体详见第四部分采购需求；</w:t>
      </w:r>
      <w:r>
        <w:rPr>
          <w:rFonts w:hint="eastAsia" w:ascii="宋体" w:hAnsi="宋体"/>
          <w:color w:val="000000"/>
          <w:sz w:val="24"/>
          <w:szCs w:val="24"/>
          <w:highlight w:val="none"/>
        </w:rPr>
      </w:r>
      <w:r/>
    </w:p>
    <w:p>
      <w:pPr>
        <w:pStyle w:val="87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6.合同履行期限：合同签订后20天内完工，具体以甲方通知为准；</w:t>
      </w:r>
      <w:r>
        <w:rPr>
          <w:rFonts w:hint="eastAsia" w:ascii="宋体" w:hAnsi="宋体"/>
          <w:color w:val="000000"/>
          <w:sz w:val="24"/>
          <w:szCs w:val="24"/>
          <w:highlight w:val="none"/>
        </w:rPr>
      </w:r>
      <w:r/>
    </w:p>
    <w:p>
      <w:pPr>
        <w:pStyle w:val="876"/>
        <w:ind w:firstLine="482"/>
        <w:spacing w:line="440" w:lineRule="exact"/>
        <w:rPr>
          <w:rFonts w:hint="eastAsia"/>
          <w:b/>
          <w:bCs/>
          <w:color w:val="000000"/>
          <w:sz w:val="24"/>
          <w:szCs w:val="24"/>
          <w:highlight w:val="none"/>
        </w:rPr>
      </w:pPr>
      <w:r>
        <w:rPr>
          <w:rFonts w:hint="eastAsia" w:ascii="宋体" w:hAnsi="宋体"/>
          <w:b/>
          <w:bCs/>
          <w:color w:val="000000"/>
          <w:sz w:val="24"/>
          <w:szCs w:val="24"/>
          <w:highlight w:val="none"/>
        </w:rPr>
        <w:t xml:space="preserve">7.本项目是否仅面向中小微企业采购：是□  否</w:t>
      </w:r>
      <w:bookmarkStart w:id="12" w:name="_Toc38985264"/>
      <w:r/>
      <w:bookmarkStart w:id="13" w:name="_Toc28359080"/>
      <w:r/>
      <w:bookmarkStart w:id="14" w:name="_Toc35393622"/>
      <w:r/>
      <w:bookmarkStart w:id="15" w:name="_Toc28359003"/>
      <w:r/>
      <w:bookmarkStart w:id="16" w:name="_Toc35393791"/>
      <w:r>
        <w:rPr>
          <w:rFonts w:hint="eastAsia" w:ascii="宋体" w:hAnsi="宋体"/>
          <w:b/>
          <w:bCs/>
          <w:color w:val="000000"/>
          <w:sz w:val="24"/>
          <w:szCs w:val="24"/>
          <w:highlight w:val="none"/>
        </w:rPr>
        <w:t xml:space="preserve">☑;</w:t>
      </w:r>
      <w:r>
        <w:rPr>
          <w:rFonts w:hint="eastAsia"/>
          <w:b/>
          <w:bCs/>
          <w:color w:val="000000"/>
          <w:sz w:val="24"/>
          <w:szCs w:val="24"/>
          <w:highlight w:val="none"/>
        </w:rPr>
      </w:r>
      <w:r/>
    </w:p>
    <w:p>
      <w:pPr>
        <w:pStyle w:val="876"/>
        <w:ind w:firstLine="373"/>
        <w:keepLines/>
        <w:keepNext/>
        <w:spacing w:before="145" w:after="145" w:line="440" w:lineRule="exact"/>
        <w:rPr>
          <w:rFonts w:hint="eastAsia"/>
          <w:b/>
          <w:bCs/>
          <w:color w:val="000000"/>
          <w:sz w:val="24"/>
          <w:szCs w:val="24"/>
          <w:highlight w:val="none"/>
        </w:rPr>
        <w:outlineLvl w:val="2"/>
      </w:pPr>
      <w:r>
        <w:rPr>
          <w:rFonts w:hint="eastAsia"/>
          <w:b/>
          <w:bCs/>
          <w:color w:val="000000"/>
          <w:sz w:val="24"/>
          <w:szCs w:val="24"/>
          <w:highlight w:val="none"/>
        </w:rPr>
        <w:t xml:space="preserve">二、申请人的资格要求：</w:t>
      </w:r>
      <w:bookmarkEnd w:id="12"/>
      <w:r/>
      <w:bookmarkEnd w:id="13"/>
      <w:r/>
      <w:bookmarkEnd w:id="14"/>
      <w:r/>
      <w:bookmarkEnd w:id="15"/>
      <w:r/>
      <w:bookmarkEnd w:id="16"/>
      <w:r>
        <w:rPr>
          <w:rFonts w:hint="eastAsia"/>
          <w:b/>
          <w:bCs/>
          <w:color w:val="000000"/>
          <w:sz w:val="24"/>
          <w:szCs w:val="24"/>
          <w:highlight w:val="none"/>
        </w:rPr>
      </w:r>
      <w:r/>
    </w:p>
    <w:p>
      <w:pPr>
        <w:pStyle w:val="876"/>
        <w:ind w:firstLine="480"/>
        <w:spacing w:line="440" w:lineRule="exact"/>
        <w:rPr>
          <w:rFonts w:hint="eastAsia" w:ascii="宋体" w:hAnsi="宋体"/>
          <w:sz w:val="24"/>
          <w:szCs w:val="24"/>
        </w:rPr>
      </w:pPr>
      <w:r/>
      <w:bookmarkStart w:id="17" w:name="_Toc28359004"/>
      <w:r/>
      <w:bookmarkStart w:id="18" w:name="_Toc38985265"/>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6"/>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6"/>
        <w:ind w:firstLine="480"/>
        <w:spacing w:line="440" w:lineRule="exact"/>
        <w:rPr>
          <w:rFonts w:ascii="宋体" w:hAnsi="宋体"/>
          <w:sz w:val="24"/>
          <w:szCs w:val="24"/>
        </w:rPr>
      </w:pPr>
      <w:r>
        <w:rPr>
          <w:rFonts w:hint="eastAsia" w:ascii="宋体" w:hAnsi="宋体"/>
          <w:sz w:val="24"/>
          <w:szCs w:val="24"/>
        </w:rPr>
        <w:t xml:space="preserve">A.具有独立承担民事责任的能力（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rPr>
          <w:rFonts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B.具有良好的商业信誉和健全的财务会计制度</w:t>
      </w:r>
      <w:r>
        <w:rPr>
          <w:rFonts w:hint="eastAsia" w:ascii="宋体" w:hAnsi="宋体"/>
          <w:sz w:val="24"/>
          <w:szCs w:val="24"/>
          <w:highlight w:val="white"/>
        </w:rPr>
        <w:t xml:space="preserve">【提供202</w:t>
      </w:r>
      <w:r>
        <w:rPr>
          <w:rFonts w:hint="eastAsia" w:ascii="宋体" w:hAnsi="宋体"/>
          <w:sz w:val="24"/>
          <w:szCs w:val="24"/>
          <w:highlight w:val="white"/>
          <w:lang w:val="en-US" w:eastAsia="zh-CN"/>
        </w:rPr>
        <w:t xml:space="preserve">4</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sz w:val="24"/>
          <w:szCs w:val="24"/>
        </w:rPr>
        <w:t xml:space="preserve">；</w:t>
      </w:r>
      <w:r>
        <w:rPr>
          <w:rFonts w:hint="eastAsia" w:ascii="宋体" w:hAnsi="宋体"/>
          <w:sz w:val="24"/>
          <w:szCs w:val="24"/>
        </w:rPr>
      </w:r>
      <w:r/>
    </w:p>
    <w:p>
      <w:pPr>
        <w:pStyle w:val="876"/>
        <w:ind w:firstLine="560"/>
        <w:spacing w:line="440" w:lineRule="exact"/>
        <w:rPr>
          <w:rFonts w:ascii="宋体" w:hAnsi="宋体"/>
          <w:sz w:val="24"/>
          <w:szCs w:val="24"/>
        </w:rPr>
      </w:pPr>
      <w:r>
        <w:rPr>
          <w:rFonts w:hint="eastAsia" w:ascii="宋体" w:hAnsi="宋体"/>
          <w:sz w:val="24"/>
          <w:szCs w:val="24"/>
        </w:rPr>
        <w:t xml:space="preserve">C.具有履行合同所必需的设备和专业技术能力(磋商响应单位相关信息一览表（见响应文件格式）；</w:t>
      </w:r>
      <w:r>
        <w:rPr>
          <w:rFonts w:ascii="宋体" w:hAnsi="宋体"/>
          <w:sz w:val="24"/>
          <w:szCs w:val="24"/>
        </w:rPr>
      </w:r>
      <w:r/>
    </w:p>
    <w:p>
      <w:pPr>
        <w:pStyle w:val="876"/>
        <w:ind w:firstLine="560"/>
        <w:spacing w:line="440" w:lineRule="exact"/>
        <w:rPr>
          <w:rFonts w:ascii="宋体" w:hAnsi="宋体"/>
          <w:sz w:val="24"/>
          <w:szCs w:val="24"/>
        </w:rPr>
      </w:pPr>
      <w:r>
        <w:rPr>
          <w:rFonts w:hint="eastAsia" w:ascii="宋体" w:hAnsi="宋体"/>
          <w:sz w:val="24"/>
          <w:szCs w:val="24"/>
        </w:rPr>
        <w:t xml:space="preserve">D.提供参加本次政府采购活动前三年内，在经营活动中没有重大违法记录的承诺函（见磋商响应函第7条）；</w:t>
      </w:r>
      <w:r>
        <w:rPr>
          <w:rFonts w:ascii="宋体" w:hAnsi="宋体"/>
          <w:sz w:val="24"/>
          <w:szCs w:val="24"/>
        </w:rPr>
      </w:r>
      <w:r/>
    </w:p>
    <w:p>
      <w:pPr>
        <w:pStyle w:val="876"/>
        <w:ind w:firstLine="560"/>
        <w:spacing w:line="440" w:lineRule="exact"/>
        <w:rPr>
          <w:rFonts w:ascii="宋体" w:hAnsi="宋体"/>
          <w:sz w:val="24"/>
          <w:szCs w:val="24"/>
        </w:rPr>
      </w:pPr>
      <w:r>
        <w:rPr>
          <w:rFonts w:hint="eastAsia" w:ascii="宋体" w:hAnsi="宋体"/>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sz w:val="24"/>
          <w:szCs w:val="24"/>
        </w:rPr>
      </w:r>
      <w:r/>
    </w:p>
    <w:p>
      <w:pPr>
        <w:pStyle w:val="876"/>
        <w:ind w:firstLine="562"/>
        <w:spacing w:line="440" w:lineRule="exact"/>
        <w:rPr>
          <w:rFonts w:ascii="宋体" w:hAnsi="宋体"/>
          <w:b/>
          <w:bCs/>
          <w:sz w:val="24"/>
          <w:szCs w:val="24"/>
        </w:rPr>
      </w:pPr>
      <w:r>
        <w:rPr>
          <w:rFonts w:hint="eastAsia" w:ascii="宋体" w:hAnsi="宋体"/>
          <w:b/>
          <w:bCs/>
          <w:sz w:val="24"/>
          <w:szCs w:val="24"/>
        </w:rPr>
        <w:t xml:space="preserve">注：①按</w:t>
      </w:r>
      <w:r>
        <w:rPr>
          <w:rFonts w:ascii="宋体" w:hAnsi="宋体"/>
          <w:b/>
          <w:bCs/>
          <w:sz w:val="24"/>
          <w:szCs w:val="24"/>
        </w:rPr>
        <w:t xml:space="preserve">扬财购〔</w:t>
      </w:r>
      <w:r>
        <w:rPr>
          <w:rFonts w:hint="eastAsia" w:ascii="宋体" w:hAnsi="宋体"/>
          <w:b/>
          <w:bCs/>
          <w:sz w:val="24"/>
          <w:szCs w:val="24"/>
        </w:rPr>
        <w:t xml:space="preserve">2022</w:t>
      </w:r>
      <w:r>
        <w:rPr>
          <w:rFonts w:ascii="宋体" w:hAnsi="宋体"/>
          <w:b/>
          <w:bCs/>
          <w:sz w:val="24"/>
          <w:szCs w:val="24"/>
        </w:rPr>
        <w:t xml:space="preserve">〕1</w:t>
      </w:r>
      <w:r>
        <w:rPr>
          <w:rFonts w:hint="eastAsia" w:ascii="宋体" w:hAnsi="宋体"/>
          <w:b/>
          <w:bCs/>
          <w:sz w:val="24"/>
          <w:szCs w:val="24"/>
        </w:rPr>
        <w:t xml:space="preserve">7</w:t>
      </w:r>
      <w:r>
        <w:rPr>
          <w:rFonts w:ascii="宋体" w:hAnsi="宋体"/>
          <w:b/>
          <w:bCs/>
          <w:sz w:val="24"/>
          <w:szCs w:val="24"/>
        </w:rPr>
        <w:t xml:space="preserve">号《关于进一步降低政府采购活动成本减轻政府采购供应商负担的通知》</w:t>
      </w:r>
      <w:r>
        <w:rPr>
          <w:rFonts w:hint="eastAsia" w:ascii="宋体" w:hAnsi="宋体"/>
          <w:b/>
          <w:bCs/>
          <w:sz w:val="24"/>
          <w:szCs w:val="24"/>
        </w:rPr>
        <w:t xml:space="preserve">本项目</w:t>
      </w:r>
      <w:r>
        <w:rPr>
          <w:rFonts w:ascii="宋体" w:hAnsi="宋体"/>
          <w:b/>
          <w:bCs/>
          <w:sz w:val="24"/>
          <w:szCs w:val="24"/>
        </w:rPr>
        <w:t xml:space="preserve">申请人的资格条件采取</w:t>
      </w:r>
      <w:r>
        <w:rPr>
          <w:rFonts w:hint="eastAsia" w:ascii="宋体" w:hAnsi="宋体"/>
          <w:b/>
          <w:bCs/>
          <w:sz w:val="24"/>
          <w:szCs w:val="24"/>
        </w:rPr>
        <w:t xml:space="preserve">“</w:t>
      </w:r>
      <w:r>
        <w:rPr>
          <w:rFonts w:ascii="宋体" w:hAnsi="宋体"/>
          <w:b/>
          <w:bCs/>
          <w:sz w:val="24"/>
          <w:szCs w:val="24"/>
        </w:rPr>
        <w:t xml:space="preserve">信用承诺制</w:t>
      </w:r>
      <w:r>
        <w:rPr>
          <w:rFonts w:hint="eastAsia" w:ascii="宋体" w:hAnsi="宋体"/>
          <w:b/>
          <w:bCs/>
          <w:sz w:val="24"/>
          <w:szCs w:val="24"/>
        </w:rPr>
        <w:t xml:space="preserve">”，资格要求</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项，供应商可选择提供资格承诺函</w:t>
      </w:r>
      <w:r>
        <w:rPr>
          <w:rFonts w:hint="eastAsia" w:ascii="宋体" w:hAnsi="宋体"/>
          <w:b/>
          <w:bCs/>
          <w:sz w:val="24"/>
          <w:szCs w:val="24"/>
        </w:rPr>
        <w:t xml:space="preserve">（见响应文件格式）</w:t>
      </w:r>
      <w:r>
        <w:rPr>
          <w:rFonts w:ascii="宋体" w:hAnsi="宋体"/>
          <w:b/>
          <w:bCs/>
          <w:sz w:val="24"/>
          <w:szCs w:val="24"/>
        </w:rPr>
        <w:t xml:space="preserve">，在响应文件中无需再提供与上述第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项相关的证明材料即可参加采购活动。</w:t>
      </w:r>
      <w:r>
        <w:rPr>
          <w:rFonts w:ascii="宋体" w:hAnsi="宋体"/>
          <w:b/>
          <w:bCs/>
          <w:sz w:val="24"/>
          <w:szCs w:val="24"/>
        </w:rPr>
      </w:r>
      <w:r/>
    </w:p>
    <w:p>
      <w:pPr>
        <w:pStyle w:val="876"/>
        <w:ind w:firstLine="562"/>
        <w:spacing w:line="440" w:lineRule="exact"/>
        <w:rPr>
          <w:rFonts w:hint="eastAsia" w:ascii="宋体" w:hAnsi="宋体"/>
          <w:b/>
          <w:bCs/>
          <w:sz w:val="24"/>
          <w:szCs w:val="24"/>
        </w:rPr>
      </w:pPr>
      <w:r>
        <w:rPr>
          <w:rFonts w:hint="eastAsia" w:ascii="宋体" w:hAnsi="宋体"/>
          <w:b/>
          <w:bCs/>
          <w:sz w:val="24"/>
          <w:szCs w:val="24"/>
        </w:rPr>
        <w:t xml:space="preserve">②供应商可自行选择是否提供承诺函，若不提供承诺函的，应按磋商文件要求提供相应的证明材料。</w:t>
      </w:r>
      <w:r>
        <w:rPr>
          <w:rFonts w:hint="eastAsia" w:ascii="宋体" w:hAnsi="宋体"/>
          <w:b/>
          <w:bCs/>
          <w:sz w:val="24"/>
          <w:szCs w:val="24"/>
        </w:rPr>
      </w:r>
      <w:r/>
    </w:p>
    <w:p>
      <w:pPr>
        <w:pStyle w:val="876"/>
        <w:ind w:firstLine="562"/>
        <w:spacing w:line="440" w:lineRule="exact"/>
        <w:rPr>
          <w:rFonts w:ascii="宋体" w:hAnsi="宋体"/>
          <w:b/>
          <w:bCs/>
          <w:sz w:val="24"/>
          <w:szCs w:val="24"/>
        </w:rPr>
      </w:pPr>
      <w:r>
        <w:rPr>
          <w:rFonts w:hint="eastAsia" w:ascii="宋体" w:hAnsi="宋体"/>
          <w:b/>
          <w:bCs/>
          <w:sz w:val="24"/>
          <w:szCs w:val="24"/>
        </w:rPr>
        <w:t xml:space="preserve">③</w:t>
      </w:r>
      <w:r>
        <w:rPr>
          <w:rFonts w:ascii="宋体" w:hAnsi="宋体"/>
          <w:b/>
          <w:bCs/>
          <w:sz w:val="24"/>
          <w:szCs w:val="24"/>
        </w:rPr>
        <w:t xml:space="preserve">供应商应当</w:t>
      </w:r>
      <w:r>
        <w:rPr>
          <w:rFonts w:hint="eastAsia" w:ascii="宋体" w:hAnsi="宋体"/>
          <w:b/>
          <w:bCs/>
          <w:sz w:val="24"/>
          <w:szCs w:val="24"/>
        </w:rPr>
        <w:t xml:space="preserve">遵循诚实</w:t>
      </w:r>
      <w:r>
        <w:rPr>
          <w:rFonts w:ascii="宋体" w:hAnsi="宋体"/>
          <w:b/>
          <w:bCs/>
          <w:sz w:val="24"/>
          <w:szCs w:val="24"/>
        </w:rPr>
        <w:t xml:space="preserve">信用原则，不得作虚假承诺。供应商承诺不实的，属于提供虚假材料谋取中标、成交，应承担相应的法律责任。</w:t>
      </w:r>
      <w:r>
        <w:rPr>
          <w:rFonts w:ascii="宋体" w:hAnsi="宋体"/>
          <w:b/>
          <w:bCs/>
          <w:sz w:val="24"/>
          <w:szCs w:val="24"/>
        </w:rPr>
      </w:r>
      <w:r/>
    </w:p>
    <w:p>
      <w:pPr>
        <w:pStyle w:val="876"/>
        <w:ind w:firstLine="480"/>
        <w:spacing w:line="44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r>
      <w:r/>
    </w:p>
    <w:p>
      <w:pPr>
        <w:pStyle w:val="876"/>
        <w:ind w:firstLine="482"/>
        <w:spacing w:line="440" w:lineRule="exact"/>
        <w:rPr>
          <w:rFonts w:hint="eastAsia" w:ascii="宋体" w:hAnsi="宋体"/>
          <w:b/>
          <w:bCs/>
          <w:sz w:val="24"/>
          <w:szCs w:val="24"/>
        </w:rPr>
      </w:pPr>
      <w:r>
        <w:rPr>
          <w:rFonts w:hint="eastAsia" w:ascii="宋体" w:hAnsi="宋体"/>
          <w:b/>
          <w:bCs/>
          <w:sz w:val="24"/>
          <w:szCs w:val="24"/>
        </w:rPr>
        <w:t xml:space="preserve">①无；</w:t>
      </w:r>
      <w:r>
        <w:rPr>
          <w:rFonts w:hint="eastAsia" w:ascii="宋体" w:hAnsi="宋体"/>
          <w:b/>
          <w:bCs/>
          <w:sz w:val="24"/>
          <w:szCs w:val="24"/>
        </w:rPr>
      </w:r>
      <w:r/>
    </w:p>
    <w:p>
      <w:pPr>
        <w:pStyle w:val="876"/>
        <w:ind w:firstLine="482"/>
        <w:spacing w:line="440" w:lineRule="exact"/>
        <w:rPr>
          <w:rFonts w:hint="eastAsia" w:ascii="宋体" w:hAnsi="宋体"/>
          <w:b/>
          <w:bCs/>
          <w:color w:val="0000ff"/>
          <w:sz w:val="24"/>
          <w:szCs w:val="24"/>
        </w:rPr>
      </w:pPr>
      <w:r>
        <w:rPr>
          <w:rFonts w:hint="eastAsia" w:ascii="宋体" w:hAnsi="宋体"/>
          <w:b/>
          <w:bCs/>
          <w:sz w:val="24"/>
          <w:szCs w:val="24"/>
        </w:rPr>
        <w:t xml:space="preserve">②依据</w:t>
      </w:r>
      <w:r>
        <w:rPr>
          <w:rFonts w:hint="eastAsia" w:ascii="宋体" w:hAnsi="宋体"/>
          <w:b/>
          <w:bCs/>
          <w:sz w:val="24"/>
          <w:szCs w:val="24"/>
          <w:lang w:eastAsia="zh-CN"/>
        </w:rPr>
        <w:t xml:space="preserve">其他未列明行业</w:t>
      </w:r>
      <w:r>
        <w:rPr>
          <w:rFonts w:hint="eastAsia" w:ascii="宋体" w:hAnsi="宋体"/>
          <w:b/>
          <w:bCs/>
          <w:sz w:val="24"/>
          <w:szCs w:val="24"/>
        </w:rPr>
        <w:t xml:space="preserve">和信息化部等四部委制定的《中小企业划型标准规定》，本项目对应的中小企业划分标准所属行业为</w:t>
      </w:r>
      <w:r>
        <w:rPr>
          <w:rFonts w:hint="eastAsia" w:ascii="宋体" w:hAnsi="宋体"/>
          <w:b/>
          <w:bCs/>
          <w:sz w:val="24"/>
          <w:szCs w:val="24"/>
          <w:lang w:eastAsia="zh-CN"/>
        </w:rPr>
        <w:t xml:space="preserve">其他未列明行业</w:t>
      </w:r>
      <w:r>
        <w:rPr>
          <w:rFonts w:hint="eastAsia" w:ascii="宋体" w:hAnsi="宋体"/>
          <w:b/>
          <w:bCs/>
          <w:sz w:val="24"/>
          <w:szCs w:val="24"/>
        </w:rPr>
        <w:t xml:space="preserve">。</w:t>
      </w:r>
      <w:r>
        <w:rPr>
          <w:rFonts w:hint="eastAsia" w:ascii="宋体" w:hAnsi="宋体"/>
          <w:b/>
          <w:bCs/>
          <w:color w:val="0000ff"/>
          <w:sz w:val="24"/>
          <w:szCs w:val="24"/>
        </w:rPr>
      </w:r>
      <w:r/>
    </w:p>
    <w:p>
      <w:pPr>
        <w:pStyle w:val="876"/>
        <w:ind w:firstLine="480"/>
        <w:spacing w:line="440" w:lineRule="exact"/>
        <w:rPr>
          <w:rFonts w:hint="eastAsia" w:ascii="宋体" w:hAnsi="宋体" w:cs="宋体"/>
          <w:sz w:val="24"/>
          <w:szCs w:val="24"/>
        </w:rPr>
      </w:pPr>
      <w:r>
        <w:rPr>
          <w:rFonts w:hint="eastAsia" w:ascii="宋体" w:hAnsi="宋体"/>
          <w:sz w:val="24"/>
          <w:szCs w:val="24"/>
        </w:rPr>
        <w:t xml:space="preserve">4.本项目不接受联合体参与磋商。</w:t>
      </w:r>
      <w:r>
        <w:rPr>
          <w:rFonts w:hint="eastAsia" w:ascii="宋体" w:hAnsi="宋体" w:cs="宋体"/>
          <w:sz w:val="24"/>
          <w:szCs w:val="24"/>
        </w:rPr>
      </w:r>
      <w:r/>
    </w:p>
    <w:p>
      <w:pPr>
        <w:pStyle w:val="958"/>
        <w:ind w:firstLine="560"/>
        <w:jc w:val="both"/>
        <w:spacing w:line="460" w:lineRule="exact"/>
        <w:widowControl w:val="off"/>
        <w:tabs>
          <w:tab w:val="center" w:pos="4153" w:leader="none"/>
          <w:tab w:val="right" w:pos="8306"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5.本项目的特定资格要求：</w:t>
      </w:r>
      <w:r>
        <w:rPr>
          <w:rFonts w:hint="eastAsia" w:ascii="宋体" w:hAnsi="宋体"/>
          <w:color w:val="000000"/>
          <w:sz w:val="24"/>
          <w:szCs w:val="24"/>
          <w:highlight w:val="none"/>
          <w:lang w:eastAsia="zh-CN"/>
        </w:rPr>
        <w:t xml:space="preserve">无。</w:t>
      </w:r>
      <w:r>
        <w:rPr>
          <w:rFonts w:hint="eastAsia" w:ascii="宋体" w:hAnsi="宋体" w:eastAsia="宋体"/>
          <w:color w:val="000000"/>
          <w:sz w:val="24"/>
          <w:szCs w:val="24"/>
          <w:highlight w:val="none"/>
          <w:lang w:eastAsia="zh-CN"/>
        </w:rPr>
      </w:r>
      <w:r/>
    </w:p>
    <w:p>
      <w:pPr>
        <w:pStyle w:val="876"/>
        <w:ind w:firstLine="373"/>
        <w:keepLines/>
        <w:keepNext/>
        <w:spacing w:before="145" w:after="145" w:line="440" w:lineRule="exact"/>
        <w:rPr>
          <w:rFonts w:hint="eastAsia"/>
          <w:b/>
          <w:bCs/>
          <w:sz w:val="24"/>
          <w:szCs w:val="24"/>
        </w:rPr>
        <w:outlineLvl w:val="2"/>
      </w:pPr>
      <w:r>
        <w:rPr>
          <w:rFonts w:hint="eastAsia"/>
          <w:b/>
          <w:bCs/>
          <w:sz w:val="24"/>
          <w:szCs w:val="24"/>
        </w:rPr>
        <w:t xml:space="preserve">三、</w:t>
      </w:r>
      <w:bookmarkEnd w:id="17"/>
      <w:r/>
      <w:bookmarkEnd w:id="18"/>
      <w:r/>
      <w:bookmarkEnd w:id="19"/>
      <w:r/>
      <w:bookmarkEnd w:id="20"/>
      <w:r/>
      <w:bookmarkEnd w:id="21"/>
      <w:r>
        <w:rPr>
          <w:rFonts w:hint="eastAsia"/>
          <w:b/>
          <w:bCs/>
          <w:sz w:val="24"/>
          <w:szCs w:val="24"/>
        </w:rPr>
        <w:t xml:space="preserve">提交响应文件截止时间、开启时间</w:t>
      </w:r>
      <w:r>
        <w:rPr>
          <w:rFonts w:hint="eastAsia"/>
          <w:b/>
          <w:bCs/>
          <w:sz w:val="24"/>
          <w:szCs w:val="24"/>
        </w:rPr>
      </w:r>
      <w:r/>
    </w:p>
    <w:p>
      <w:pPr>
        <w:pStyle w:val="876"/>
        <w:ind w:firstLine="540"/>
        <w:keepLines w:val="0"/>
        <w:keepNext w:val="0"/>
        <w:pageBreakBefore w:val="0"/>
        <w:spacing w:line="440" w:lineRule="exact"/>
        <w:widowControl w:val="off"/>
        <w:rPr>
          <w:rFonts w:ascii="宋体" w:hAnsi="宋体" w:cs="宋体"/>
          <w:b/>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876"/>
        <w:ind w:firstLine="372"/>
        <w:keepLines w:val="0"/>
        <w:keepNext w:val="0"/>
        <w:pageBreakBefore w:val="0"/>
        <w:spacing w:before="145" w:after="145" w:line="440" w:lineRule="exact"/>
        <w:widowControl w:val="off"/>
        <w:rPr>
          <w:rFonts w:hint="eastAsia" w:ascii="宋体" w:hAnsi="宋体"/>
          <w:sz w:val="24"/>
          <w:szCs w:val="24"/>
        </w:rPr>
        <w:outlineLvl w:val="2"/>
      </w:pPr>
      <w:r>
        <w:rPr>
          <w:rFonts w:hint="eastAsia" w:ascii="宋体" w:hAnsi="宋体"/>
          <w:sz w:val="24"/>
          <w:szCs w:val="24"/>
        </w:rPr>
        <w:t xml:space="preserve">2.方式：在“江苏政府采购网”自行免费下载磋商文件。</w:t>
      </w:r>
      <w:r>
        <w:rPr>
          <w:rFonts w:hint="eastAsia" w:ascii="宋体" w:hAnsi="宋体"/>
          <w:sz w:val="24"/>
          <w:szCs w:val="24"/>
        </w:rPr>
      </w:r>
      <w:r/>
    </w:p>
    <w:p>
      <w:pPr>
        <w:pStyle w:val="876"/>
        <w:ind w:firstLine="372"/>
        <w:keepLines w:val="0"/>
        <w:keepNext w:val="0"/>
        <w:pageBreakBefore w:val="0"/>
        <w:spacing w:before="145" w:after="145" w:line="440" w:lineRule="exact"/>
        <w:widowControl w:val="off"/>
        <w:rPr>
          <w:rFonts w:hint="eastAsia" w:ascii="宋体" w:hAnsi="宋体"/>
          <w:sz w:val="24"/>
          <w:szCs w:val="24"/>
        </w:rPr>
        <w:outlineLvl w:val="2"/>
      </w:pPr>
      <w:r>
        <w:rPr>
          <w:rFonts w:hint="eastAsia" w:ascii="宋体" w:hAnsi="宋体"/>
          <w:sz w:val="24"/>
          <w:szCs w:val="24"/>
        </w:rPr>
        <w:t xml:space="preserve">（1）登录http://jszfcg.jscz.gov.cn/jszc/login；或进入扬中政府采购网（http://www.yzzfcg.cn/）首页点击“苏采云”进入系统。</w:t>
      </w:r>
      <w:r>
        <w:rPr>
          <w:rFonts w:hint="eastAsia" w:ascii="宋体" w:hAnsi="宋体"/>
          <w:sz w:val="24"/>
          <w:szCs w:val="24"/>
        </w:rPr>
      </w:r>
      <w:r/>
    </w:p>
    <w:p>
      <w:pPr>
        <w:pStyle w:val="876"/>
        <w:ind w:firstLine="372"/>
        <w:keepLines w:val="0"/>
        <w:keepNext w:val="0"/>
        <w:pageBreakBefore w:val="0"/>
        <w:spacing w:before="145" w:after="145" w:line="440" w:lineRule="exact"/>
        <w:widowControl w:val="off"/>
        <w:rPr>
          <w:rFonts w:hint="eastAsia" w:ascii="宋体" w:hAnsi="宋体"/>
          <w:sz w:val="24"/>
          <w:szCs w:val="24"/>
        </w:rPr>
        <w:outlineLvl w:val="2"/>
      </w:pPr>
      <w:r>
        <w:rPr>
          <w:rFonts w:hint="eastAsia" w:ascii="宋体" w:hAnsi="宋体"/>
          <w:sz w:val="24"/>
          <w:szCs w:val="24"/>
        </w:rPr>
        <w:t xml:space="preserve">（2）“苏采云”系统用户注册--获取“CA数字证书”--CA绑定与登录--网上报名--下载磋商文件(后缀名为.kedt”)。</w:t>
      </w:r>
      <w:r>
        <w:rPr>
          <w:rFonts w:hint="eastAsia" w:ascii="宋体" w:hAnsi="宋体"/>
          <w:sz w:val="24"/>
          <w:szCs w:val="24"/>
        </w:rPr>
      </w:r>
      <w:r/>
    </w:p>
    <w:p>
      <w:pPr>
        <w:pStyle w:val="876"/>
        <w:ind w:firstLine="372"/>
        <w:keepLines w:val="0"/>
        <w:keepNext w:val="0"/>
        <w:pageBreakBefore w:val="0"/>
        <w:spacing w:before="145" w:after="145" w:line="440" w:lineRule="exact"/>
        <w:widowControl w:val="off"/>
        <w:rPr>
          <w:rFonts w:hint="eastAsia" w:ascii="宋体" w:hAnsi="宋体"/>
          <w:sz w:val="24"/>
          <w:szCs w:val="24"/>
        </w:rPr>
        <w:outlineLvl w:val="2"/>
      </w:pPr>
      <w:r>
        <w:rPr>
          <w:rFonts w:hint="eastAsia" w:ascii="宋体" w:hAnsi="宋体"/>
          <w:sz w:val="24"/>
          <w:szCs w:val="24"/>
        </w:rPr>
        <w:t xml:space="preserve">如工程项目涉及工程量清单、图纸等较大附件下载，请至“扬中政府采购网”（http://www.yzzfcg.cn/）本项目的采购公告中进行下载。</w:t>
      </w:r>
      <w:r>
        <w:rPr>
          <w:rFonts w:hint="eastAsia" w:ascii="宋体" w:hAnsi="宋体"/>
          <w:sz w:val="24"/>
          <w:szCs w:val="24"/>
        </w:rPr>
      </w:r>
      <w:r/>
    </w:p>
    <w:p>
      <w:pPr>
        <w:pStyle w:val="876"/>
        <w:ind w:firstLine="372"/>
        <w:keepLines w:val="0"/>
        <w:keepNext w:val="0"/>
        <w:pageBreakBefore w:val="0"/>
        <w:spacing w:before="145" w:after="145" w:line="440" w:lineRule="exact"/>
        <w:widowControl w:val="off"/>
        <w:rPr>
          <w:rFonts w:hint="eastAsia" w:ascii="宋体" w:hAnsi="宋体"/>
          <w:sz w:val="24"/>
          <w:szCs w:val="24"/>
        </w:rPr>
        <w:outlineLvl w:val="2"/>
      </w:pPr>
      <w:r>
        <w:rPr>
          <w:rFonts w:hint="eastAsia" w:ascii="宋体" w:hAnsi="宋体"/>
          <w:sz w:val="24"/>
          <w:szCs w:val="24"/>
        </w:rPr>
        <w:t xml:space="preserve">3.“CA数字证书”的获取</w:t>
      </w:r>
      <w:r>
        <w:rPr>
          <w:rFonts w:hint="eastAsia" w:ascii="宋体" w:hAnsi="宋体"/>
          <w:sz w:val="24"/>
          <w:szCs w:val="24"/>
        </w:rPr>
      </w:r>
      <w:r/>
    </w:p>
    <w:p>
      <w:pPr>
        <w:pStyle w:val="876"/>
        <w:ind w:firstLine="372"/>
        <w:keepLines/>
        <w:keepNext/>
        <w:spacing w:before="145" w:after="145" w:line="440" w:lineRule="exact"/>
        <w:rPr>
          <w:rFonts w:hint="eastAsia" w:ascii="宋体" w:hAnsi="宋体"/>
          <w:sz w:val="24"/>
          <w:szCs w:val="24"/>
        </w:rPr>
        <w:outlineLvl w:val="2"/>
      </w:pPr>
      <w:r>
        <w:rPr>
          <w:rFonts w:hint="eastAsia" w:ascii="宋体" w:hAnsi="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hint="eastAsia" w:ascii="宋体" w:hAnsi="宋体"/>
          <w:sz w:val="24"/>
          <w:szCs w:val="24"/>
        </w:rPr>
      </w:r>
      <w:r/>
    </w:p>
    <w:p>
      <w:pPr>
        <w:pStyle w:val="876"/>
        <w:ind w:firstLine="372"/>
        <w:keepLines/>
        <w:keepNext/>
        <w:spacing w:before="145" w:after="145" w:line="440" w:lineRule="exact"/>
        <w:rPr>
          <w:rFonts w:hint="eastAsia" w:ascii="宋体" w:hAnsi="宋体"/>
          <w:sz w:val="24"/>
          <w:szCs w:val="24"/>
        </w:rPr>
        <w:outlineLvl w:val="2"/>
      </w:pPr>
      <w:r>
        <w:rPr>
          <w:rFonts w:hint="eastAsia" w:ascii="宋体" w:hAnsi="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hint="eastAsia" w:ascii="宋体" w:hAnsi="宋体"/>
          <w:sz w:val="24"/>
          <w:szCs w:val="24"/>
        </w:rPr>
      </w:r>
      <w:r/>
    </w:p>
    <w:p>
      <w:pPr>
        <w:pStyle w:val="876"/>
        <w:ind w:firstLine="372"/>
        <w:keepLines/>
        <w:keepNext/>
        <w:spacing w:before="145" w:after="145" w:line="440" w:lineRule="exact"/>
        <w:rPr>
          <w:rFonts w:hint="eastAsia" w:ascii="宋体" w:hAnsi="宋体"/>
          <w:sz w:val="24"/>
          <w:szCs w:val="24"/>
        </w:rPr>
        <w:outlineLvl w:val="2"/>
      </w:pPr>
      <w:r>
        <w:rPr>
          <w:rFonts w:hint="eastAsia" w:ascii="宋体" w:hAnsi="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hint="eastAsia" w:ascii="宋体" w:hAnsi="宋体"/>
          <w:sz w:val="24"/>
          <w:szCs w:val="24"/>
        </w:rPr>
      </w:r>
      <w:r/>
    </w:p>
    <w:p>
      <w:pPr>
        <w:pStyle w:val="876"/>
        <w:ind w:firstLine="372"/>
        <w:keepLines/>
        <w:keepNext/>
        <w:spacing w:before="145" w:after="145" w:line="440" w:lineRule="exact"/>
        <w:rPr>
          <w:rFonts w:hint="eastAsia" w:ascii="宋体" w:hAnsi="宋体"/>
          <w:sz w:val="24"/>
          <w:szCs w:val="24"/>
        </w:rPr>
        <w:outlineLvl w:val="2"/>
      </w:pPr>
      <w:r>
        <w:rPr>
          <w:rFonts w:hint="eastAsia" w:ascii="宋体" w:hAnsi="宋体"/>
          <w:sz w:val="24"/>
          <w:szCs w:val="24"/>
        </w:rPr>
        <w:t xml:space="preserve">6.苏采云系统使用谷歌浏览器参与不见面开标。</w:t>
      </w:r>
      <w:r>
        <w:rPr>
          <w:rFonts w:hint="eastAsia" w:ascii="宋体" w:hAnsi="宋体"/>
          <w:sz w:val="24"/>
          <w:szCs w:val="24"/>
        </w:rPr>
      </w:r>
      <w:r/>
    </w:p>
    <w:p>
      <w:pPr>
        <w:pStyle w:val="876"/>
        <w:ind w:firstLine="373"/>
        <w:keepLines/>
        <w:keepNext/>
        <w:spacing w:before="145" w:after="145" w:line="440" w:lineRule="exact"/>
        <w:rPr>
          <w:rFonts w:hint="eastAsia"/>
          <w:b/>
          <w:bCs/>
          <w:sz w:val="24"/>
          <w:szCs w:val="24"/>
        </w:rPr>
        <w:outlineLvl w:val="2"/>
      </w:pPr>
      <w:r>
        <w:rPr>
          <w:rFonts w:hint="eastAsia"/>
          <w:b/>
          <w:bCs/>
          <w:sz w:val="24"/>
          <w:szCs w:val="24"/>
        </w:rPr>
        <w:t xml:space="preserve">四、提交</w:t>
      </w:r>
      <w:bookmarkEnd w:id="22"/>
      <w:r/>
      <w:bookmarkEnd w:id="23"/>
      <w:r>
        <w:rPr>
          <w:rFonts w:hint="eastAsia"/>
          <w:b/>
          <w:bCs/>
          <w:sz w:val="24"/>
          <w:szCs w:val="24"/>
        </w:rPr>
        <w:t xml:space="preserve">响应文件截止时间</w:t>
      </w:r>
      <w:bookmarkEnd w:id="24"/>
      <w:r/>
      <w:bookmarkEnd w:id="25"/>
      <w:r/>
      <w:bookmarkEnd w:id="26"/>
      <w:r>
        <w:rPr>
          <w:rFonts w:hint="eastAsia"/>
          <w:b/>
          <w:bCs/>
          <w:sz w:val="24"/>
          <w:szCs w:val="24"/>
        </w:rPr>
      </w:r>
      <w:r/>
    </w:p>
    <w:p>
      <w:pPr>
        <w:pStyle w:val="876"/>
        <w:ind w:firstLine="482"/>
        <w:spacing w:line="440" w:lineRule="exact"/>
        <w:rPr>
          <w:rFonts w:hint="eastAsia" w:ascii="宋体" w:hAnsi="宋体" w:cs="宋体"/>
          <w:b/>
          <w:color w:val="ff0000"/>
          <w:sz w:val="24"/>
          <w:szCs w:val="24"/>
        </w:rPr>
      </w:pPr>
      <w:r>
        <w:rPr>
          <w:rFonts w:hint="eastAsia" w:ascii="宋体" w:hAnsi="宋体"/>
          <w:b/>
          <w:color w:val="ff0000"/>
          <w:sz w:val="24"/>
          <w:szCs w:val="24"/>
          <w:u w:val="single"/>
        </w:rPr>
        <w:t xml:space="preserve">1. 202</w:t>
      </w:r>
      <w:r>
        <w:rPr>
          <w:rFonts w:hint="eastAsia" w:ascii="宋体" w:hAnsi="宋体"/>
          <w:b/>
          <w:color w:val="ff0000"/>
          <w:sz w:val="24"/>
          <w:szCs w:val="24"/>
          <w:u w:val="single"/>
          <w:lang w:val="en-US" w:eastAsia="zh-CN"/>
        </w:rPr>
        <w:t xml:space="preserve">6</w:t>
      </w:r>
      <w:r>
        <w:rPr>
          <w:rFonts w:hint="eastAsia" w:ascii="宋体" w:hAnsi="宋体"/>
          <w:b/>
          <w:color w:val="ff0000"/>
          <w:sz w:val="24"/>
          <w:szCs w:val="24"/>
          <w:u w:val="single"/>
        </w:rPr>
        <w:t xml:space="preserve">年</w:t>
      </w:r>
      <w:r>
        <w:rPr>
          <w:rFonts w:hint="eastAsia" w:ascii="宋体" w:hAnsi="宋体"/>
          <w:b/>
          <w:color w:val="ff0000"/>
          <w:sz w:val="24"/>
          <w:szCs w:val="24"/>
          <w:u w:val="single"/>
          <w:lang w:val="en-US" w:eastAsia="zh-CN"/>
        </w:rPr>
        <w:t xml:space="preserve">2</w:t>
      </w:r>
      <w:r>
        <w:rPr>
          <w:rFonts w:hint="eastAsia" w:ascii="宋体" w:hAnsi="宋体"/>
          <w:b/>
          <w:color w:val="ff0000"/>
          <w:sz w:val="24"/>
          <w:szCs w:val="24"/>
          <w:u w:val="single"/>
        </w:rPr>
        <w:t xml:space="preserve">月</w:t>
      </w:r>
      <w:r>
        <w:rPr>
          <w:rFonts w:hint="eastAsia" w:ascii="宋体" w:hAnsi="宋体"/>
          <w:b/>
          <w:color w:val="ff0000"/>
          <w:sz w:val="24"/>
          <w:szCs w:val="24"/>
          <w:u w:val="single"/>
          <w:lang w:val="en-US" w:eastAsia="zh-CN"/>
        </w:rPr>
        <w:t xml:space="preserve">2</w:t>
      </w:r>
      <w:r>
        <w:rPr>
          <w:rFonts w:hint="eastAsia" w:ascii="宋体" w:hAnsi="宋体"/>
          <w:b/>
          <w:color w:val="ff0000"/>
          <w:sz w:val="24"/>
          <w:szCs w:val="24"/>
          <w:u w:val="single"/>
        </w:rPr>
        <w:t xml:space="preserve">日14点30分</w:t>
      </w:r>
      <w:r>
        <w:rPr>
          <w:rFonts w:hint="eastAsia" w:ascii="宋体" w:hAnsi="宋体"/>
          <w:b/>
          <w:color w:val="ff0000"/>
          <w:sz w:val="24"/>
          <w:szCs w:val="24"/>
        </w:rPr>
        <w:t xml:space="preserve">（北京时间）。</w:t>
      </w:r>
      <w:r>
        <w:rPr>
          <w:color w:val="ff0000"/>
        </w:rPr>
      </w:r>
      <w:r/>
    </w:p>
    <w:p>
      <w:pPr>
        <w:pStyle w:val="876"/>
        <w:ind w:firstLine="560"/>
        <w:spacing w:line="440" w:lineRule="exact"/>
        <w:rPr>
          <w:rFonts w:ascii="宋体" w:hAnsi="宋体" w:cs="宋体"/>
          <w:sz w:val="24"/>
          <w:szCs w:val="24"/>
        </w:rPr>
      </w:pPr>
      <w:r>
        <w:rPr>
          <w:rFonts w:hint="eastAsia" w:ascii="宋体" w:hAnsi="宋体" w:cs="宋体"/>
          <w:sz w:val="24"/>
          <w:szCs w:val="24"/>
        </w:rPr>
        <w:t xml:space="preserve">2.本项目采用远程不见面交易模式，通过不见面交易系统及相应的配套硬件设备（摄像头、话筒、麦克风等）完成远程解密、开标现场异议及回复、开标唱标等交互环节。</w:t>
      </w:r>
      <w:r>
        <w:rPr>
          <w:rFonts w:ascii="宋体" w:hAnsi="宋体" w:cs="宋体"/>
          <w:sz w:val="24"/>
          <w:szCs w:val="24"/>
        </w:rPr>
      </w:r>
      <w:r/>
    </w:p>
    <w:p>
      <w:pPr>
        <w:pStyle w:val="876"/>
        <w:ind w:firstLine="560"/>
        <w:spacing w:line="440" w:lineRule="exact"/>
        <w:rPr>
          <w:rFonts w:ascii="宋体" w:hAnsi="宋体" w:cs="宋体"/>
          <w:sz w:val="24"/>
          <w:szCs w:val="24"/>
        </w:rPr>
        <w:outlineLvl w:val="2"/>
      </w:pPr>
      <w:r>
        <w:rPr>
          <w:rFonts w:hint="eastAsia" w:ascii="宋体" w:hAnsi="宋体" w:cs="宋体"/>
          <w:sz w:val="24"/>
          <w:szCs w:val="24"/>
        </w:rPr>
        <w:t xml:space="preserve">3.不见面交易相关要求和说明如下：</w:t>
      </w:r>
      <w:r>
        <w:rPr>
          <w:rFonts w:ascii="宋体" w:hAnsi="宋体" w:cs="宋体"/>
          <w:sz w:val="24"/>
          <w:szCs w:val="24"/>
        </w:rPr>
      </w:r>
      <w:r/>
    </w:p>
    <w:p>
      <w:pPr>
        <w:pStyle w:val="876"/>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876"/>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876"/>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876"/>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876"/>
        <w:ind w:firstLine="56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sz w:val="24"/>
          <w:szCs w:val="24"/>
        </w:rPr>
      </w:r>
      <w:r/>
    </w:p>
    <w:p>
      <w:pPr>
        <w:pStyle w:val="876"/>
        <w:ind w:firstLine="373"/>
        <w:keepLines/>
        <w:keepNext/>
        <w:spacing w:before="145" w:after="145" w:line="440" w:lineRule="exact"/>
        <w:rPr>
          <w:rFonts w:hint="eastAsia"/>
          <w:b/>
          <w:bCs/>
          <w:sz w:val="24"/>
          <w:szCs w:val="24"/>
        </w:rPr>
        <w:outlineLvl w:val="2"/>
      </w:pPr>
      <w:r/>
      <w:bookmarkStart w:id="27" w:name="_Toc35393794"/>
      <w:r/>
      <w:bookmarkStart w:id="28" w:name="_Toc38985267"/>
      <w:r/>
      <w:bookmarkStart w:id="29" w:name="_Toc35393625"/>
      <w:r/>
      <w:bookmarkStart w:id="30" w:name="_Toc28359007"/>
      <w:r/>
      <w:bookmarkStart w:id="31" w:name="_Toc28359084"/>
      <w:r>
        <w:rPr>
          <w:rFonts w:hint="eastAsia"/>
          <w:b/>
          <w:bCs/>
          <w:sz w:val="24"/>
          <w:szCs w:val="24"/>
        </w:rPr>
        <w:t xml:space="preserve">五、公告期限</w:t>
      </w:r>
      <w:bookmarkEnd w:id="27"/>
      <w:r/>
      <w:bookmarkEnd w:id="28"/>
      <w:r/>
      <w:bookmarkEnd w:id="29"/>
      <w:r/>
      <w:bookmarkEnd w:id="30"/>
      <w:r/>
      <w:bookmarkEnd w:id="31"/>
      <w:r>
        <w:rPr>
          <w:rFonts w:hint="eastAsia"/>
          <w:b/>
          <w:bCs/>
          <w:sz w:val="24"/>
          <w:szCs w:val="24"/>
        </w:rPr>
      </w:r>
      <w:r/>
    </w:p>
    <w:p>
      <w:pPr>
        <w:pStyle w:val="876"/>
        <w:ind w:firstLine="480"/>
        <w:spacing w:line="440" w:lineRule="exact"/>
        <w:rPr>
          <w:rFonts w:ascii="宋体" w:hAnsi="宋体" w:cs="宋体"/>
          <w:color w:val="ff0000"/>
          <w:sz w:val="24"/>
          <w:szCs w:val="24"/>
        </w:rPr>
      </w:pPr>
      <w:r/>
      <w:bookmarkStart w:id="32" w:name="_Toc35393626"/>
      <w:r/>
      <w:bookmarkStart w:id="33" w:name="_Toc38985268"/>
      <w:r/>
      <w:bookmarkStart w:id="34" w:name="_Toc35393795"/>
      <w:r>
        <w:rPr>
          <w:rFonts w:hint="eastAsia" w:ascii="宋体" w:hAnsi="宋体" w:cs="宋体"/>
          <w:sz w:val="24"/>
          <w:szCs w:val="24"/>
        </w:rPr>
        <w:t xml:space="preserve">磋商公告及磋商文件公告期限为自本公告发布之日起3个工作日。</w:t>
      </w:r>
      <w:r>
        <w:rPr>
          <w:rFonts w:ascii="宋体" w:hAnsi="宋体" w:cs="宋体"/>
          <w:color w:val="ff0000"/>
          <w:sz w:val="24"/>
          <w:szCs w:val="24"/>
        </w:rPr>
      </w:r>
      <w:r/>
    </w:p>
    <w:p>
      <w:pPr>
        <w:pStyle w:val="876"/>
        <w:ind w:firstLine="373"/>
        <w:keepLines/>
        <w:keepNext/>
        <w:spacing w:before="145" w:after="145" w:line="440" w:lineRule="exact"/>
        <w:rPr>
          <w:rFonts w:hint="eastAsia"/>
          <w:b/>
          <w:bCs/>
          <w:sz w:val="24"/>
          <w:szCs w:val="24"/>
        </w:rPr>
        <w:outlineLvl w:val="2"/>
      </w:pPr>
      <w:r>
        <w:rPr>
          <w:rFonts w:hint="eastAsia"/>
          <w:b/>
          <w:bCs/>
          <w:sz w:val="24"/>
          <w:szCs w:val="24"/>
        </w:rPr>
        <w:t xml:space="preserve">六、其他补充事宜</w:t>
      </w:r>
      <w:bookmarkEnd w:id="32"/>
      <w:r/>
      <w:bookmarkEnd w:id="33"/>
      <w:r/>
      <w:bookmarkEnd w:id="34"/>
      <w:r>
        <w:rPr>
          <w:rFonts w:hint="eastAsia"/>
          <w:b/>
          <w:bCs/>
          <w:sz w:val="24"/>
          <w:szCs w:val="24"/>
        </w:rPr>
      </w:r>
      <w:r/>
    </w:p>
    <w:p>
      <w:pPr>
        <w:pStyle w:val="876"/>
        <w:ind w:firstLine="480"/>
        <w:spacing w:line="440" w:lineRule="exact"/>
        <w:rPr>
          <w:rFonts w:hint="eastAsia" w:ascii="宋体" w:hAnsi="宋体" w:cs="宋体"/>
          <w:sz w:val="24"/>
          <w:szCs w:val="24"/>
        </w:rPr>
      </w:pPr>
      <w:r>
        <w:rPr>
          <w:rFonts w:hint="eastAsia" w:ascii="宋体" w:hAnsi="宋体" w:cs="宋体"/>
          <w:sz w:val="24"/>
          <w:szCs w:val="24"/>
        </w:rPr>
        <w:t xml:space="preserve">1.现场勘察：</w:t>
      </w:r>
      <w:r>
        <w:rPr>
          <w:rFonts w:hint="eastAsia" w:ascii="宋体" w:hAnsi="宋体" w:cs="宋体"/>
          <w:sz w:val="24"/>
          <w:szCs w:val="24"/>
        </w:rPr>
      </w:r>
      <w:r/>
    </w:p>
    <w:p>
      <w:pPr>
        <w:pStyle w:val="876"/>
        <w:ind w:firstLine="480"/>
        <w:spacing w:line="440" w:lineRule="exact"/>
        <w:rPr>
          <w:rFonts w:hint="eastAsia"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sz w:val="24"/>
          <w:szCs w:val="24"/>
        </w:rPr>
      </w:r>
      <w:r/>
    </w:p>
    <w:p>
      <w:pPr>
        <w:pStyle w:val="876"/>
        <w:ind w:firstLine="480"/>
        <w:spacing w:line="440" w:lineRule="exact"/>
        <w:rPr>
          <w:rFonts w:hint="eastAsia"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rPr>
          <w:rFonts w:hint="eastAsia" w:ascii="宋体" w:hAnsi="宋体" w:cs="宋体"/>
          <w:sz w:val="24"/>
          <w:szCs w:val="24"/>
        </w:rPr>
      </w:r>
      <w:r/>
    </w:p>
    <w:p>
      <w:pPr>
        <w:pStyle w:val="876"/>
        <w:ind w:firstLine="480"/>
        <w:spacing w:line="440" w:lineRule="exact"/>
        <w:rPr>
          <w:rFonts w:hint="eastAsia" w:ascii="宋体" w:hAnsi="宋体" w:cs="宋体"/>
          <w:sz w:val="24"/>
          <w:szCs w:val="24"/>
        </w:rPr>
      </w:pPr>
      <w:r>
        <w:rPr>
          <w:rFonts w:hint="eastAsia" w:ascii="宋体" w:hAnsi="宋体" w:cs="宋体"/>
          <w:sz w:val="24"/>
          <w:szCs w:val="24"/>
        </w:rPr>
        <w:t xml:space="preserve">2.本项目需要落实的政府采购政策：</w:t>
      </w:r>
      <w:r>
        <w:rPr>
          <w:rFonts w:hint="eastAsia" w:ascii="宋体" w:hAnsi="宋体" w:cs="宋体"/>
          <w:sz w:val="24"/>
          <w:szCs w:val="24"/>
          <w:lang w:val="zh-CN"/>
        </w:rPr>
        <w:t xml:space="preserve">财政部、其他未列明行业和信息化部关于印发《政府采购促进中小企业发展管理办法》的通知（财库〔2020〕46号</w:t>
      </w:r>
      <w:r>
        <w:rPr>
          <w:rFonts w:hint="eastAsia" w:ascii="宋体" w:hAnsi="宋体" w:cs="宋体"/>
          <w:sz w:val="24"/>
          <w:szCs w:val="24"/>
        </w:rPr>
        <w:t xml:space="preserve">)、《关于进一步加大政府采购支持中小企业力度的通知》（</w:t>
      </w:r>
      <w:r>
        <w:rPr>
          <w:rFonts w:hint="eastAsia" w:ascii="宋体" w:hAnsi="宋体" w:cs="宋体"/>
          <w:sz w:val="24"/>
          <w:szCs w:val="24"/>
          <w:lang w:val="zh-CN"/>
        </w:rPr>
        <w:t xml:space="preserve">财库【</w:t>
      </w:r>
      <w:r>
        <w:rPr>
          <w:rFonts w:hint="eastAsia" w:ascii="宋体" w:hAnsi="宋体" w:cs="宋体"/>
          <w:sz w:val="24"/>
          <w:szCs w:val="24"/>
        </w:rPr>
        <w:t xml:space="preserve">2023</w:t>
      </w:r>
      <w:r>
        <w:rPr>
          <w:rFonts w:hint="eastAsia" w:ascii="宋体" w:hAnsi="宋体" w:cs="宋体"/>
          <w:sz w:val="24"/>
          <w:szCs w:val="24"/>
          <w:lang w:val="zh-CN"/>
        </w:rPr>
        <w:t xml:space="preserve">】</w:t>
      </w:r>
      <w:r>
        <w:rPr>
          <w:rFonts w:hint="eastAsia" w:ascii="宋体" w:hAnsi="宋体" w:cs="宋体"/>
          <w:sz w:val="24"/>
          <w:szCs w:val="24"/>
        </w:rPr>
        <w:t xml:space="preserve">19号）、残疾人福利性单位政策、监狱企业发展政策（具体表述详见文件）。</w:t>
      </w:r>
      <w:r>
        <w:rPr>
          <w:rFonts w:hint="eastAsia" w:ascii="宋体" w:hAnsi="宋体" w:cs="宋体"/>
          <w:sz w:val="24"/>
          <w:szCs w:val="24"/>
        </w:rPr>
      </w:r>
      <w:r/>
    </w:p>
    <w:p>
      <w:pPr>
        <w:pStyle w:val="876"/>
        <w:ind w:firstLine="373"/>
        <w:keepLines/>
        <w:keepNext/>
        <w:spacing w:before="145" w:after="145" w:line="440" w:lineRule="exact"/>
        <w:rPr>
          <w:rFonts w:hint="eastAsia"/>
          <w:b/>
          <w:bCs/>
          <w:sz w:val="24"/>
          <w:szCs w:val="24"/>
        </w:rPr>
        <w:outlineLvl w:val="2"/>
      </w:pPr>
      <w:r/>
      <w:bookmarkStart w:id="35" w:name="_Toc38985269"/>
      <w:r/>
      <w:bookmarkStart w:id="36" w:name="_Toc35393796"/>
      <w:r/>
      <w:bookmarkStart w:id="37" w:name="_Toc28359085"/>
      <w:r/>
      <w:bookmarkStart w:id="38" w:name="_Toc28359008"/>
      <w:r/>
      <w:bookmarkStart w:id="39" w:name="_Toc35393627"/>
      <w:r>
        <w:rPr>
          <w:rFonts w:hint="eastAsia"/>
          <w:b/>
          <w:bCs/>
          <w:sz w:val="24"/>
          <w:szCs w:val="24"/>
        </w:rPr>
        <w:t xml:space="preserve">七、本次磋商联系方式</w:t>
      </w:r>
      <w:bookmarkEnd w:id="35"/>
      <w:r/>
      <w:bookmarkEnd w:id="36"/>
      <w:r/>
      <w:bookmarkEnd w:id="37"/>
      <w:r/>
      <w:bookmarkEnd w:id="38"/>
      <w:r/>
      <w:bookmarkEnd w:id="39"/>
      <w:r>
        <w:rPr>
          <w:rFonts w:hint="eastAsia"/>
          <w:b/>
          <w:bCs/>
          <w:sz w:val="24"/>
          <w:szCs w:val="24"/>
        </w:rPr>
      </w:r>
      <w:r/>
    </w:p>
    <w:p>
      <w:pPr>
        <w:pStyle w:val="876"/>
        <w:jc w:val="left"/>
        <w:spacing w:line="44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rPr>
          <w:rFonts w:ascii="宋体" w:hAnsi="宋体"/>
          <w:sz w:val="24"/>
          <w:szCs w:val="24"/>
        </w:rPr>
      </w:r>
      <w:r/>
    </w:p>
    <w:p>
      <w:pPr>
        <w:pStyle w:val="876"/>
        <w:ind w:firstLine="720"/>
        <w:jc w:val="left"/>
        <w:keepLines w:val="0"/>
        <w:keepNext w:val="0"/>
        <w:pageBreakBefore w:val="0"/>
        <w:spacing w:line="440" w:lineRule="exact"/>
        <w:widowControl w:val="off"/>
        <w:rPr>
          <w:rFonts w:hint="eastAsia" w:ascii="宋体" w:hAnsi="宋体"/>
          <w:color w:val="000000"/>
          <w:sz w:val="24"/>
          <w:szCs w:val="24"/>
          <w:lang w:val="en-GB"/>
        </w:rPr>
      </w:pPr>
      <w:r>
        <w:rPr>
          <w:rFonts w:hint="eastAsia" w:ascii="宋体" w:hAnsi="宋体"/>
          <w:color w:val="000000"/>
          <w:sz w:val="24"/>
          <w:szCs w:val="24"/>
        </w:rPr>
        <w:t xml:space="preserve">名称：</w:t>
      </w:r>
      <w:r>
        <w:rPr>
          <w:rFonts w:hint="eastAsia" w:ascii="宋体" w:hAnsi="宋体"/>
          <w:color w:val="000000"/>
          <w:sz w:val="24"/>
          <w:szCs w:val="24"/>
          <w:u w:val="single"/>
          <w:lang w:val="en-GB"/>
        </w:rPr>
        <w:t xml:space="preserve">镇江市扬中生态环境局</w:t>
      </w:r>
      <w:r>
        <w:rPr>
          <w:rFonts w:hint="eastAsia" w:ascii="宋体" w:hAnsi="宋体"/>
          <w:color w:val="000000"/>
          <w:sz w:val="24"/>
          <w:szCs w:val="24"/>
          <w:lang w:val="en-GB"/>
        </w:rPr>
      </w:r>
      <w:r/>
    </w:p>
    <w:p>
      <w:pPr>
        <w:pStyle w:val="876"/>
        <w:ind w:firstLine="720"/>
        <w:jc w:val="left"/>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lang w:val="en-GB"/>
        </w:rPr>
        <w:t xml:space="preserve">镇江市扬中市三茅街道江洲西路195-18号</w:t>
      </w:r>
      <w:r>
        <w:rPr>
          <w:rFonts w:hint="eastAsia" w:ascii="宋体" w:hAnsi="宋体"/>
          <w:color w:val="000000"/>
          <w:sz w:val="24"/>
          <w:szCs w:val="24"/>
        </w:rPr>
      </w:r>
      <w:r/>
    </w:p>
    <w:p>
      <w:pPr>
        <w:pStyle w:val="876"/>
        <w:ind w:firstLine="720"/>
        <w:jc w:val="left"/>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石涛</w:t>
      </w:r>
      <w:r>
        <w:rPr>
          <w:rFonts w:hint="eastAsia" w:ascii="宋体" w:hAnsi="宋体"/>
          <w:color w:val="000000"/>
          <w:sz w:val="24"/>
          <w:szCs w:val="24"/>
        </w:rPr>
      </w:r>
      <w:r/>
    </w:p>
    <w:p>
      <w:pPr>
        <w:pStyle w:val="876"/>
        <w:ind w:firstLine="720"/>
        <w:jc w:val="left"/>
        <w:keepLines w:val="0"/>
        <w:keepNext w:val="0"/>
        <w:pageBreakBefore w:val="0"/>
        <w:spacing w:line="440" w:lineRule="exact"/>
        <w:widowControl w:val="off"/>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13852957608</w:t>
      </w:r>
      <w:r>
        <w:rPr>
          <w:rFonts w:hint="eastAsia" w:ascii="宋体" w:hAnsi="宋体"/>
          <w:color w:val="000000"/>
          <w:sz w:val="24"/>
          <w:szCs w:val="24"/>
          <w:u w:val="single"/>
        </w:rPr>
      </w:r>
      <w:r/>
    </w:p>
    <w:p>
      <w:pPr>
        <w:pStyle w:val="876"/>
        <w:ind w:left="481"/>
        <w:spacing w:line="440" w:lineRule="exact"/>
        <w:rPr>
          <w:rFonts w:ascii="宋体" w:hAnsi="宋体" w:cs="宋体"/>
          <w:sz w:val="24"/>
          <w:szCs w:val="24"/>
        </w:rPr>
        <w:outlineLvl w:val="2"/>
      </w:pPr>
      <w:r>
        <w:rPr>
          <w:rFonts w:hint="eastAsia" w:ascii="宋体" w:hAnsi="宋体" w:cs="宋体"/>
          <w:sz w:val="24"/>
          <w:szCs w:val="24"/>
        </w:rPr>
        <w:t xml:space="preserve">2.采购代理机构信息</w:t>
      </w:r>
      <w:r>
        <w:rPr>
          <w:rFonts w:ascii="宋体" w:hAnsi="宋体" w:cs="宋体"/>
          <w:sz w:val="24"/>
          <w:szCs w:val="24"/>
        </w:rPr>
      </w:r>
      <w:r/>
    </w:p>
    <w:p>
      <w:pPr>
        <w:pStyle w:val="876"/>
        <w:ind w:firstLine="720"/>
        <w:spacing w:line="440" w:lineRule="exact"/>
        <w:rPr>
          <w:rFonts w:hint="eastAsia" w:ascii="宋体" w:hAnsi="宋体" w:cs="宋体"/>
          <w:sz w:val="24"/>
          <w:szCs w:val="24"/>
          <w:u w:val="single"/>
        </w:rPr>
        <w:outlineLvl w:val="2"/>
      </w:pPr>
      <w:r>
        <w:rPr>
          <w:rFonts w:hint="eastAsia" w:ascii="宋体" w:hAnsi="宋体" w:cs="宋体"/>
          <w:sz w:val="24"/>
          <w:szCs w:val="24"/>
        </w:rPr>
        <w:t xml:space="preserve">名称：</w:t>
      </w:r>
      <w:r>
        <w:rPr>
          <w:rFonts w:hint="eastAsia" w:ascii="宋体" w:hAnsi="宋体" w:cs="宋体"/>
          <w:sz w:val="24"/>
          <w:szCs w:val="24"/>
          <w:u w:val="single"/>
        </w:rPr>
        <w:t xml:space="preserve">江苏金居工程项目管理有限公司</w:t>
      </w:r>
      <w:r>
        <w:rPr>
          <w:rFonts w:hint="eastAsia" w:ascii="宋体" w:hAnsi="宋体" w:cs="宋体"/>
          <w:sz w:val="24"/>
          <w:szCs w:val="24"/>
          <w:u w:val="single"/>
        </w:rPr>
      </w:r>
      <w:r/>
    </w:p>
    <w:p>
      <w:pPr>
        <w:pStyle w:val="876"/>
        <w:ind w:firstLine="720"/>
        <w:spacing w:line="44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扬中市中电大道688号浩云湾27幢04室</w:t>
      </w:r>
      <w:r>
        <w:rPr>
          <w:rFonts w:hint="eastAsia" w:ascii="宋体" w:hAnsi="宋体"/>
          <w:sz w:val="24"/>
          <w:szCs w:val="24"/>
          <w:u w:val="single"/>
        </w:rPr>
      </w:r>
      <w:r/>
    </w:p>
    <w:p>
      <w:pPr>
        <w:pStyle w:val="876"/>
        <w:ind w:firstLine="720"/>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张梦雅</w:t>
      </w:r>
      <w:r>
        <w:rPr>
          <w:rFonts w:ascii="宋体" w:hAnsi="宋体"/>
          <w:sz w:val="24"/>
          <w:szCs w:val="24"/>
        </w:rPr>
      </w:r>
      <w:r/>
    </w:p>
    <w:p>
      <w:pPr>
        <w:pStyle w:val="876"/>
        <w:ind w:firstLine="720"/>
        <w:spacing w:line="440" w:lineRule="exact"/>
        <w:rPr>
          <w:rFonts w:hint="eastAsia" w:ascii="宋体" w:hAnsi="宋体"/>
          <w:sz w:val="24"/>
          <w:szCs w:val="24"/>
        </w:rPr>
      </w:pPr>
      <w:r>
        <w:rPr>
          <w:rFonts w:hint="eastAsia" w:ascii="宋体" w:hAnsi="宋体"/>
          <w:sz w:val="24"/>
          <w:szCs w:val="24"/>
        </w:rPr>
        <w:t xml:space="preserve">联系方式：</w:t>
      </w:r>
      <w:bookmarkStart w:id="40" w:name="_Toc28359087"/>
      <w:r/>
      <w:bookmarkStart w:id="41" w:name="_Toc28359010"/>
      <w:r>
        <w:rPr>
          <w:rFonts w:hint="eastAsia" w:ascii="宋体" w:hAnsi="宋体"/>
          <w:sz w:val="24"/>
          <w:szCs w:val="24"/>
          <w:u w:val="single"/>
        </w:rPr>
        <w:t xml:space="preserve">19814712528</w:t>
      </w:r>
      <w:r>
        <w:rPr>
          <w:rFonts w:hint="eastAsia" w:ascii="宋体" w:hAnsi="宋体"/>
          <w:sz w:val="24"/>
          <w:szCs w:val="24"/>
          <w:u w:val="single"/>
        </w:rPr>
      </w:r>
      <w:r/>
    </w:p>
    <w:p>
      <w:pPr>
        <w:pStyle w:val="876"/>
        <w:ind w:firstLine="373"/>
        <w:keepLines/>
        <w:keepNext/>
        <w:spacing w:before="145" w:after="145" w:line="440" w:lineRule="exact"/>
        <w:rPr>
          <w:rFonts w:hint="eastAsia"/>
          <w:b/>
          <w:bCs/>
          <w:sz w:val="24"/>
          <w:szCs w:val="24"/>
        </w:rPr>
        <w:outlineLvl w:val="2"/>
      </w:pPr>
      <w:r/>
      <w:bookmarkEnd w:id="40"/>
      <w:r/>
      <w:bookmarkEnd w:id="41"/>
      <w:r>
        <w:rPr>
          <w:rFonts w:hint="eastAsia"/>
          <w:b/>
          <w:bCs/>
          <w:sz w:val="24"/>
          <w:szCs w:val="24"/>
        </w:rPr>
        <w:t xml:space="preserve">八、其他</w:t>
      </w:r>
      <w:r>
        <w:rPr>
          <w:rFonts w:hint="eastAsia"/>
          <w:b/>
          <w:bCs/>
          <w:sz w:val="24"/>
          <w:szCs w:val="24"/>
        </w:rPr>
      </w:r>
      <w:r/>
    </w:p>
    <w:p>
      <w:pPr>
        <w:pStyle w:val="876"/>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rPr>
          <w:rFonts w:hint="eastAsia" w:ascii="宋体" w:hAnsi="宋体"/>
          <w:bCs/>
          <w:sz w:val="24"/>
          <w:szCs w:val="24"/>
        </w:rPr>
      </w:r>
      <w:r/>
    </w:p>
    <w:p>
      <w:pPr>
        <w:pStyle w:val="876"/>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rPr>
          <w:rFonts w:hint="eastAsia" w:ascii="宋体" w:hAnsi="宋体"/>
          <w:bCs/>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ind w:right="840"/>
        <w:spacing w:line="440" w:lineRule="exact"/>
        <w:rPr>
          <w:rFonts w:hint="eastAsia" w:ascii="宋体" w:hAnsi="宋体"/>
          <w:sz w:val="24"/>
          <w:szCs w:val="24"/>
        </w:rPr>
      </w:pPr>
      <w:r>
        <w:rPr>
          <w:rFonts w:hint="eastAsia" w:ascii="宋体" w:hAnsi="宋体"/>
          <w:sz w:val="24"/>
          <w:szCs w:val="24"/>
        </w:rPr>
      </w:r>
      <w:r/>
    </w:p>
    <w:p>
      <w:pPr>
        <w:pStyle w:val="876"/>
        <w:numPr>
          <w:ilvl w:val="0"/>
          <w:numId w:val="5"/>
        </w:numPr>
        <w:jc w:val="center"/>
        <w:keepLines/>
        <w:keepNext/>
        <w:spacing w:line="440" w:lineRule="exact"/>
        <w:rPr>
          <w:rFonts w:hint="eastAsia" w:ascii="黑体" w:hAnsi="Arial" w:eastAsia="黑体" w:cs="Arial"/>
          <w:b/>
          <w:bCs/>
          <w:sz w:val="32"/>
          <w:szCs w:val="32"/>
        </w:rPr>
        <w:outlineLvl w:val="1"/>
      </w:pPr>
      <w:r/>
      <w:bookmarkStart w:id="42" w:name="_Toc120614211"/>
      <w:r>
        <w:rPr>
          <w:rFonts w:hint="eastAsia" w:ascii="黑体" w:hAnsi="Arial" w:eastAsia="黑体" w:cs="Arial"/>
          <w:b/>
          <w:bCs/>
          <w:sz w:val="32"/>
          <w:szCs w:val="32"/>
        </w:rPr>
        <w:br w:type="page" w:clear="all"/>
      </w:r>
      <w:r>
        <w:rPr>
          <w:rFonts w:hint="eastAsia" w:ascii="黑体" w:hAnsi="Arial" w:eastAsia="黑体" w:cs="Arial"/>
          <w:b/>
          <w:bCs/>
          <w:sz w:val="32"/>
          <w:szCs w:val="32"/>
        </w:rPr>
        <w:t xml:space="preserve"> </w:t>
      </w:r>
      <w:bookmarkEnd w:id="1"/>
      <w:r/>
      <w:bookmarkEnd w:id="2"/>
      <w:r/>
      <w:bookmarkEnd w:id="3"/>
      <w:r/>
      <w:bookmarkEnd w:id="4"/>
      <w:r/>
      <w:bookmarkEnd w:id="5"/>
      <w:r/>
      <w:bookmarkEnd w:id="42"/>
      <w:r>
        <w:rPr>
          <w:rFonts w:hint="eastAsia" w:ascii="黑体" w:hAnsi="Arial" w:eastAsia="黑体" w:cs="Arial"/>
          <w:b/>
          <w:bCs/>
          <w:sz w:val="32"/>
          <w:szCs w:val="32"/>
        </w:rPr>
        <w:t xml:space="preserve">供应商须知</w:t>
      </w:r>
      <w:r>
        <w:rPr>
          <w:rFonts w:hint="eastAsia" w:ascii="黑体" w:hAnsi="Arial" w:eastAsia="黑体" w:cs="Arial"/>
          <w:b/>
          <w:bCs/>
          <w:sz w:val="32"/>
          <w:szCs w:val="32"/>
        </w:rPr>
      </w:r>
      <w:r/>
    </w:p>
    <w:p>
      <w:pPr>
        <w:pStyle w:val="876"/>
        <w:ind w:firstLine="373"/>
        <w:keepLines/>
        <w:keepNext/>
        <w:spacing w:before="145" w:after="145" w:line="440" w:lineRule="exact"/>
        <w:rPr>
          <w:rFonts w:hint="eastAsia"/>
          <w:b/>
          <w:bCs/>
          <w:sz w:val="24"/>
          <w:szCs w:val="24"/>
        </w:rPr>
        <w:outlineLvl w:val="2"/>
      </w:pPr>
      <w:r/>
      <w:bookmarkStart w:id="43" w:name="_Toc16938519"/>
      <w:r/>
      <w:bookmarkStart w:id="44" w:name="_Toc513029203"/>
      <w:r/>
      <w:bookmarkStart w:id="45" w:name="_Toc120614214"/>
      <w:r/>
      <w:bookmarkStart w:id="46" w:name="_Toc20823275"/>
      <w:r>
        <w:rPr>
          <w:rFonts w:hint="eastAsia"/>
          <w:b/>
          <w:bCs/>
          <w:sz w:val="24"/>
          <w:szCs w:val="24"/>
        </w:rPr>
        <w:t xml:space="preserve">一、总则</w:t>
      </w:r>
      <w:bookmarkEnd w:id="43"/>
      <w:r/>
      <w:bookmarkEnd w:id="44"/>
      <w:r/>
      <w:bookmarkEnd w:id="45"/>
      <w:r/>
      <w:bookmarkEnd w:id="46"/>
      <w:r>
        <w:rPr>
          <w:rFonts w:hint="eastAsia"/>
          <w:b/>
          <w:bCs/>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Arial" w:hAnsi="Arial" w:eastAsia="黑体" w:cs="Arial"/>
          <w:sz w:val="24"/>
          <w:szCs w:val="24"/>
        </w:rPr>
        <w:t xml:space="preserve">1</w:t>
      </w:r>
      <w:bookmarkEnd w:id="48"/>
      <w:r>
        <w:rPr>
          <w:rFonts w:hint="eastAsia" w:ascii="Arial" w:hAnsi="Arial" w:eastAsia="黑体" w:cs="Arial"/>
          <w:sz w:val="24"/>
          <w:szCs w:val="24"/>
        </w:rPr>
        <w:t xml:space="preserve">、采购方式</w:t>
      </w:r>
      <w:bookmarkEnd w:id="49"/>
      <w:r/>
      <w:bookmarkEnd w:id="50"/>
      <w:r/>
      <w:bookmarkEnd w:id="51"/>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52" w:name="_Toc513029205"/>
      <w:r/>
      <w:bookmarkStart w:id="53" w:name="_Toc16938521"/>
      <w:r/>
      <w:bookmarkStart w:id="54" w:name="_Toc20823277"/>
      <w:r>
        <w:rPr>
          <w:rFonts w:hint="eastAsia" w:ascii="Arial" w:hAnsi="Arial" w:eastAsia="黑体" w:cs="Arial"/>
          <w:sz w:val="24"/>
          <w:szCs w:val="24"/>
        </w:rPr>
        <w:t xml:space="preserve">2、合格的</w:t>
      </w:r>
      <w:bookmarkEnd w:id="52"/>
      <w:r/>
      <w:bookmarkEnd w:id="53"/>
      <w:r/>
      <w:bookmarkEnd w:id="54"/>
      <w:r>
        <w:rPr>
          <w:rFonts w:hint="eastAsia" w:ascii="Arial" w:hAnsi="Arial" w:eastAsia="黑体" w:cs="Arial"/>
          <w:sz w:val="24"/>
          <w:szCs w:val="24"/>
        </w:rPr>
        <w:t xml:space="preserve">供应商</w:t>
      </w:r>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76"/>
        <w:ind w:firstLine="360"/>
        <w:keepLines/>
        <w:keepNext/>
        <w:spacing w:line="440" w:lineRule="exact"/>
        <w:rPr>
          <w:rFonts w:ascii="Arial" w:hAnsi="Arial" w:eastAsia="黑体" w:cs="Arial"/>
          <w:sz w:val="24"/>
          <w:szCs w:val="24"/>
        </w:rPr>
        <w:outlineLvl w:val="3"/>
      </w:pPr>
      <w:r/>
      <w:bookmarkStart w:id="55" w:name="_Toc20823278"/>
      <w:r/>
      <w:bookmarkStart w:id="56" w:name="_Toc513029206"/>
      <w:r/>
      <w:bookmarkStart w:id="57" w:name="_Toc16938522"/>
      <w:r>
        <w:rPr>
          <w:rFonts w:hint="eastAsia" w:ascii="Arial" w:hAnsi="Arial" w:eastAsia="黑体" w:cs="Arial"/>
          <w:sz w:val="24"/>
          <w:szCs w:val="24"/>
        </w:rPr>
        <w:t xml:space="preserve">3、适用法律</w:t>
      </w:r>
      <w:bookmarkEnd w:id="55"/>
      <w:r/>
      <w:bookmarkEnd w:id="56"/>
      <w:r/>
      <w:bookmarkEnd w:id="57"/>
      <w:r>
        <w:rPr>
          <w:rFonts w:hint="eastAsia" w:ascii="Arial" w:hAnsi="Arial" w:eastAsia="黑体" w:cs="Arial"/>
          <w:sz w:val="24"/>
          <w:szCs w:val="24"/>
        </w:rPr>
        <w:t xml:space="preserve">及政策功能</w:t>
      </w:r>
      <w:r>
        <w:rPr>
          <w:rFonts w:ascii="Arial" w:hAnsi="Arial" w:eastAsia="黑体" w:cs="Arial"/>
          <w:sz w:val="24"/>
          <w:szCs w:val="24"/>
        </w:rPr>
      </w:r>
      <w:r/>
    </w:p>
    <w:p>
      <w:pPr>
        <w:pStyle w:val="876"/>
        <w:ind w:firstLine="420"/>
        <w:spacing w:line="440" w:lineRule="exact"/>
        <w:rPr>
          <w:rFonts w:ascii="宋体" w:hAnsi="宋体"/>
          <w:sz w:val="24"/>
        </w:rPr>
      </w:pPr>
      <w:r/>
      <w:bookmarkStart w:id="58" w:name="_Toc20823279"/>
      <w:r/>
      <w:bookmarkStart w:id="59" w:name="_Toc513029207"/>
      <w:r/>
      <w:bookmarkStart w:id="60" w:name="_Toc16938523"/>
      <w:r/>
      <w:bookmarkStart w:id="61" w:name="_Toc46256406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3.1支持中小企业发展</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3.1.2在政府采购活动中，</w:t>
      </w:r>
      <w:r>
        <w:rPr>
          <w:rFonts w:hint="eastAsia" w:ascii="宋体" w:hAnsi="宋体"/>
          <w:sz w:val="24"/>
          <w:lang w:eastAsia="zh-CN"/>
        </w:rPr>
        <w:t xml:space="preserve">供应商</w:t>
      </w:r>
      <w:r>
        <w:rPr>
          <w:rFonts w:hint="eastAsia" w:ascii="宋体" w:hAnsi="宋体"/>
          <w:sz w:val="24"/>
        </w:rPr>
        <w:t xml:space="preserve">提供的货物、工程或者服务符合下列情形的，享受中小企业扶持政策：</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3.1.2.2在工程采购项目中，工程由中小企业承建，即工程施工单位为中小企业；</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在货物采购项目中，</w:t>
      </w:r>
      <w:r>
        <w:rPr>
          <w:rFonts w:hint="eastAsia" w:ascii="宋体" w:hAnsi="宋体"/>
          <w:sz w:val="24"/>
          <w:lang w:eastAsia="zh-CN"/>
        </w:rPr>
        <w:t xml:space="preserve">供应商</w:t>
      </w:r>
      <w:r>
        <w:rPr>
          <w:rFonts w:hint="eastAsia" w:ascii="宋体" w:hAnsi="宋体"/>
          <w:sz w:val="24"/>
        </w:rPr>
        <w:t xml:space="preserve">提供的货物既有中小企业制造货物，也有大型企业制造货物的，不享受中小企业扶持政策。</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sz w:val="24"/>
        </w:rPr>
        <w:t xml:space="preserve">10%-20%</w:t>
      </w:r>
      <w:bookmarkEnd w:id="62"/>
      <w:r>
        <w:rPr>
          <w:rFonts w:hint="eastAsia" w:ascii="宋体" w:hAnsi="宋体"/>
          <w:sz w:val="24"/>
        </w:rPr>
        <w:t xml:space="preserve">的扣除，</w:t>
      </w:r>
      <w:bookmarkStart w:id="63" w:name="_Hlk132637893"/>
      <w:r>
        <w:rPr>
          <w:rFonts w:hint="eastAsia" w:ascii="宋体" w:hAnsi="宋体"/>
          <w:sz w:val="24"/>
        </w:rPr>
        <w:t xml:space="preserve">用扣除后的价格参与评审</w:t>
      </w:r>
      <w:bookmarkEnd w:id="63"/>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w:t>
      </w:r>
      <w:r>
        <w:rPr>
          <w:rFonts w:hint="eastAsia" w:ascii="宋体" w:hAnsi="宋体"/>
          <w:sz w:val="24"/>
          <w:lang w:eastAsia="zh-CN"/>
        </w:rPr>
        <w:t xml:space="preserve">供应商</w:t>
      </w:r>
      <w:r>
        <w:rPr>
          <w:rFonts w:hint="eastAsia" w:ascii="宋体" w:hAnsi="宋体"/>
          <w:sz w:val="24"/>
        </w:rPr>
        <w:t xml:space="preserve">应按照招标文件格式要求提供《中小企业声明函》，</w:t>
      </w:r>
      <w:r>
        <w:rPr>
          <w:rFonts w:hint="eastAsia" w:ascii="宋体" w:hAnsi="宋体"/>
          <w:sz w:val="24"/>
          <w:lang w:eastAsia="zh-CN"/>
        </w:rPr>
        <w:t xml:space="preserve">供应商</w:t>
      </w:r>
      <w:r>
        <w:rPr>
          <w:rFonts w:hint="eastAsia" w:ascii="宋体" w:hAnsi="宋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3.2强制采购信息安全产品</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3.3支持绿色发展</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64" w:name="_Hlk132634610"/>
      <w:r>
        <w:rPr>
          <w:rFonts w:hint="eastAsia" w:ascii="宋体" w:hAnsi="宋体"/>
          <w:sz w:val="24"/>
        </w:rPr>
        <w:t xml:space="preserve">（财办库〔2020〕123号）</w:t>
      </w:r>
      <w:bookmarkEnd w:id="64"/>
      <w:r>
        <w:rPr>
          <w:rFonts w:hint="eastAsia" w:ascii="宋体" w:hAnsi="宋体"/>
          <w:sz w:val="24"/>
        </w:rPr>
        <w:t xml:space="preserve">规定的包装需求标准。</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 住房城乡建设部办公厅 </w:t>
      </w:r>
      <w:r>
        <w:rPr>
          <w:rFonts w:hint="eastAsia" w:ascii="宋体" w:hAnsi="宋体"/>
          <w:sz w:val="24"/>
          <w:lang w:eastAsia="zh-CN"/>
        </w:rPr>
        <w:t xml:space="preserve">其他未列明行业</w:t>
      </w:r>
      <w:r>
        <w:rPr>
          <w:rFonts w:hint="eastAsia" w:ascii="宋体" w:hAnsi="宋体"/>
          <w:sz w:val="24"/>
        </w:rPr>
        <w:t xml:space="preserve">和信息化部办公厅关于印发《政府采购支持绿色建材促进建筑品质提升政策项目实施指南》的通知（财办库〔2023〕52号）规定的需求标准。</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3.3.4采购人采购相关设备、运维服务，按照《绿色数据中心政府采购需求标准（试行）》实施相关采购活动。</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3.5支持创新发展</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rPr>
          <w:rFonts w:hint="eastAsia" w:ascii="宋体" w:hAnsi="宋体"/>
          <w:sz w:val="24"/>
        </w:rPr>
      </w:r>
      <w:r/>
    </w:p>
    <w:p>
      <w:pPr>
        <w:pStyle w:val="876"/>
        <w:ind w:firstLine="420"/>
        <w:spacing w:line="440" w:lineRule="exact"/>
        <w:rPr>
          <w:rFonts w:hint="eastAsia" w:ascii="宋体" w:hAnsi="宋体" w:eastAsia="宋体"/>
          <w:sz w:val="24"/>
          <w:lang w:eastAsia="zh-CN"/>
        </w:rPr>
      </w:pPr>
      <w:r>
        <w:rPr>
          <w:rFonts w:hint="eastAsia" w:ascii="宋体" w:hAnsi="宋体"/>
          <w:sz w:val="24"/>
        </w:rPr>
        <w:t xml:space="preserve">3.7根据《政府采购促进中小企业发展管理办法》要求，小型、微型企业在评审时享受扶持政策。 中小企业划型标准见《关于印发中小企业划型标准规定的通知》（工信部联企业[2011]300 号）。</w:t>
      </w:r>
      <w:r>
        <w:rPr>
          <w:rFonts w:hint="eastAsia" w:ascii="宋体" w:hAnsi="宋体" w:eastAsia="宋体"/>
          <w:sz w:val="24"/>
          <w:lang w:eastAsia="zh-CN"/>
        </w:rPr>
      </w:r>
      <w:r/>
    </w:p>
    <w:p>
      <w:pPr>
        <w:pStyle w:val="876"/>
        <w:ind w:firstLine="420"/>
        <w:spacing w:line="440" w:lineRule="exact"/>
        <w:rPr>
          <w:rFonts w:hint="eastAsia" w:ascii="宋体" w:hAnsi="宋体" w:eastAsia="宋体"/>
          <w:sz w:val="24"/>
          <w:lang w:eastAsia="zh-CN"/>
        </w:rPr>
      </w:pPr>
      <w:r>
        <w:rPr>
          <w:rFonts w:hint="eastAsia" w:ascii="宋体" w:hAnsi="宋体"/>
          <w:sz w:val="24"/>
        </w:rPr>
        <w:t xml:space="preserve">3.8根据《财政部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sz w:val="24"/>
          <w:lang w:eastAsia="zh-CN"/>
        </w:rPr>
      </w:r>
      <w:r/>
    </w:p>
    <w:p>
      <w:pPr>
        <w:pStyle w:val="876"/>
        <w:ind w:firstLine="420"/>
        <w:spacing w:line="440" w:lineRule="exact"/>
        <w:rPr>
          <w:rFonts w:hint="eastAsia" w:ascii="宋体" w:hAnsi="宋体" w:eastAsia="宋体"/>
          <w:sz w:val="24"/>
          <w:lang w:eastAsia="zh-CN"/>
        </w:rPr>
      </w:pPr>
      <w:r>
        <w:rPr>
          <w:rFonts w:hint="eastAsia" w:ascii="宋体" w:hAnsi="宋体"/>
          <w:sz w:val="24"/>
        </w:rPr>
        <w:t xml:space="preserve">3.9根据《关于促进残疾人就业政府采购政策的通知》（财库〔2017〕141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eastAsia="宋体"/>
          <w:sz w:val="24"/>
          <w:lang w:eastAsia="zh-CN"/>
        </w:rPr>
      </w:r>
      <w:r/>
    </w:p>
    <w:p>
      <w:pPr>
        <w:pStyle w:val="876"/>
        <w:ind w:firstLine="420"/>
        <w:spacing w:line="440" w:lineRule="exact"/>
        <w:rPr>
          <w:rFonts w:hint="eastAsia" w:ascii="宋体" w:hAnsi="宋体"/>
          <w:sz w:val="24"/>
        </w:rPr>
      </w:pPr>
      <w:r>
        <w:rPr>
          <w:rFonts w:hint="eastAsia" w:ascii="宋体" w:hAnsi="宋体"/>
          <w:sz w:val="24"/>
        </w:rPr>
        <w:t xml:space="preserve">3.10强制采购信息安全产品，信息安全产品指国家质检总局国家认监委《信息安全产品强制性认证目录》，并获得强制性产品认证证书的产品。</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w:t>
      </w:r>
      <w:r>
        <w:rPr>
          <w:rFonts w:hint="eastAsia" w:ascii="宋体" w:hAnsi="宋体"/>
          <w:sz w:val="24"/>
          <w:lang w:val="en-US" w:eastAsia="zh-CN"/>
        </w:rPr>
        <w:t xml:space="preserve">1</w:t>
      </w:r>
      <w:r>
        <w:rPr>
          <w:rFonts w:hint="eastAsia" w:ascii="宋体" w:hAnsi="宋体"/>
          <w:sz w:val="24"/>
        </w:rPr>
        <w:t xml:space="preserve">根据《财政部 发展改革委 生态环境部 市场监管总局关于调整优化节能产品 环境标志产品政府采购执行机制的通知》（财库〔2019〕9 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rPr>
      </w:r>
      <w:r/>
    </w:p>
    <w:p>
      <w:pPr>
        <w:pStyle w:val="876"/>
        <w:ind w:firstLine="420"/>
        <w:spacing w:line="440" w:lineRule="exact"/>
        <w:rPr>
          <w:rFonts w:hint="eastAsia" w:ascii="宋体" w:hAnsi="宋体" w:eastAsia="宋体"/>
          <w:sz w:val="24"/>
          <w:lang w:eastAsia="zh-CN"/>
        </w:rPr>
      </w:pPr>
      <w:r>
        <w:rPr>
          <w:rFonts w:hint="eastAsia" w:ascii="宋体" w:hAnsi="宋体"/>
          <w:sz w:val="24"/>
        </w:rPr>
        <w:t xml:space="preserve">3.1</w:t>
      </w:r>
      <w:r>
        <w:rPr>
          <w:rFonts w:hint="eastAsia" w:ascii="宋体" w:hAnsi="宋体"/>
          <w:sz w:val="24"/>
          <w:lang w:val="en-US" w:eastAsia="zh-CN"/>
        </w:rPr>
        <w:t xml:space="preserve">2</w:t>
      </w:r>
      <w:r>
        <w:rPr>
          <w:rFonts w:hint="eastAsia" w:ascii="宋体" w:hAnsi="宋体"/>
          <w:sz w:val="24"/>
        </w:rPr>
        <w:t xml:space="preserve">本项目中涉及商品包装和快递包装的，参考《财政部办公厅关于印发《商品包装政府采购需求标准（试行）》、《快递包装政府采购需求标准（试行）》的通知》（财办库〔2020〕123 号）规定的包装需求标准。</w:t>
      </w:r>
      <w:r>
        <w:rPr>
          <w:rFonts w:hint="eastAsia" w:ascii="宋体" w:hAnsi="宋体" w:eastAsia="宋体"/>
          <w:sz w:val="24"/>
          <w:lang w:eastAsia="zh-CN"/>
        </w:rPr>
      </w:r>
      <w:r/>
    </w:p>
    <w:p>
      <w:pPr>
        <w:pStyle w:val="876"/>
        <w:ind w:firstLine="420"/>
        <w:spacing w:line="440" w:lineRule="exact"/>
        <w:rPr>
          <w:rFonts w:hint="eastAsia" w:ascii="宋体" w:hAnsi="宋体" w:eastAsia="宋体"/>
          <w:sz w:val="24"/>
          <w:lang w:eastAsia="zh-CN"/>
        </w:rPr>
      </w:pPr>
      <w:r>
        <w:rPr>
          <w:rFonts w:hint="eastAsia" w:ascii="宋体" w:hAnsi="宋体"/>
          <w:sz w:val="24"/>
        </w:rPr>
        <w:t xml:space="preserve">3.1</w:t>
      </w:r>
      <w:r>
        <w:rPr>
          <w:rFonts w:hint="eastAsia" w:ascii="宋体" w:hAnsi="宋体"/>
          <w:sz w:val="24"/>
          <w:lang w:val="en-US" w:eastAsia="zh-CN"/>
        </w:rPr>
        <w:t xml:space="preserve">3</w:t>
      </w:r>
      <w:r>
        <w:rPr>
          <w:rFonts w:hint="eastAsia" w:ascii="宋体" w:hAnsi="宋体"/>
          <w:sz w:val="24"/>
        </w:rPr>
        <w:t xml:space="preserve">采购人采购相关设备、运维服务，按照《绿色数据中心政府采购需求标准（试行）》实施相关采购活动。</w:t>
      </w:r>
      <w:r>
        <w:rPr>
          <w:rFonts w:hint="eastAsia" w:ascii="宋体" w:hAnsi="宋体" w:eastAsia="宋体"/>
          <w:sz w:val="24"/>
          <w:lang w:eastAsia="zh-CN"/>
        </w:rPr>
      </w:r>
      <w:r/>
    </w:p>
    <w:p>
      <w:pPr>
        <w:pStyle w:val="876"/>
        <w:ind w:firstLine="420"/>
        <w:spacing w:line="440" w:lineRule="exact"/>
        <w:rPr>
          <w:rFonts w:hint="eastAsia" w:ascii="宋体" w:hAnsi="宋体"/>
          <w:sz w:val="24"/>
        </w:rPr>
      </w:pPr>
      <w:r>
        <w:rPr>
          <w:rFonts w:hint="eastAsia" w:ascii="宋体" w:hAnsi="宋体"/>
          <w:sz w:val="24"/>
        </w:rPr>
        <w:t xml:space="preserve">3.1</w:t>
      </w:r>
      <w:r>
        <w:rPr>
          <w:rFonts w:hint="eastAsia" w:ascii="宋体" w:hAnsi="宋体"/>
          <w:sz w:val="24"/>
          <w:lang w:val="en-US" w:eastAsia="zh-CN"/>
        </w:rPr>
        <w:t xml:space="preserve">4</w:t>
      </w:r>
      <w:r>
        <w:rPr>
          <w:rFonts w:hint="eastAsia" w:ascii="宋体" w:hAnsi="宋体"/>
          <w:sz w:val="24"/>
        </w:rPr>
        <w:t xml:space="preserve">根据国家扶持中小企业的有关政策，组织方负责代理的采购项目中标（成交）企业，在履约过程中如遇到资金困难，凭中标（成交）通知书在相关金融机构办理授信申请，相关事宜请查阅“镇江市公共资源交易服务平台---政府采购”网站。</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w:t>
      </w:r>
      <w:r>
        <w:rPr>
          <w:rFonts w:hint="eastAsia" w:ascii="宋体" w:hAnsi="宋体"/>
          <w:sz w:val="24"/>
          <w:lang w:val="en-US" w:eastAsia="zh-CN"/>
        </w:rPr>
        <w:t xml:space="preserve">5</w:t>
      </w:r>
      <w:r>
        <w:rPr>
          <w:rFonts w:hint="eastAsia" w:ascii="宋体" w:hAnsi="宋体"/>
          <w:sz w:val="24"/>
        </w:rPr>
        <w:t xml:space="preserve">本次招标及由本次采购产生的合同受中华人民共和国法律制约和保护。</w:t>
      </w:r>
      <w:r>
        <w:rPr>
          <w:rFonts w:hint="eastAsia" w:ascii="宋体" w:hAnsi="宋体"/>
          <w:sz w:val="24"/>
        </w:rPr>
      </w:r>
      <w:r/>
    </w:p>
    <w:p>
      <w:pPr>
        <w:pStyle w:val="876"/>
        <w:ind w:firstLine="420"/>
        <w:spacing w:line="440" w:lineRule="exact"/>
        <w:rPr>
          <w:rFonts w:hint="eastAsia" w:ascii="宋体" w:hAnsi="宋体"/>
          <w:sz w:val="24"/>
        </w:rPr>
      </w:pPr>
      <w:r>
        <w:rPr>
          <w:rFonts w:hint="eastAsia" w:ascii="宋体" w:hAnsi="宋体"/>
          <w:sz w:val="24"/>
        </w:rPr>
        <w:t xml:space="preserve">3.1</w:t>
      </w:r>
      <w:r>
        <w:rPr>
          <w:rFonts w:hint="eastAsia" w:ascii="宋体" w:hAnsi="宋体"/>
          <w:sz w:val="24"/>
          <w:lang w:val="en-US" w:eastAsia="zh-CN"/>
        </w:rPr>
        <w:t xml:space="preserve">6</w:t>
      </w:r>
      <w:r>
        <w:rPr>
          <w:rFonts w:hint="eastAsia" w:ascii="宋体" w:hAnsi="宋体"/>
          <w:sz w:val="24"/>
        </w:rPr>
        <w:t xml:space="preserve">供应商一旦领取了本磋商文件并参加磋商，即被认为接受了本磋商文件的规定和约束。</w:t>
      </w:r>
      <w:r>
        <w:rPr>
          <w:rFonts w:hint="eastAsia" w:ascii="宋体" w:hAnsi="宋体"/>
          <w:sz w:val="24"/>
        </w:rPr>
      </w:r>
      <w:r/>
    </w:p>
    <w:p>
      <w:pPr>
        <w:pStyle w:val="876"/>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58"/>
      <w:r/>
      <w:bookmarkEnd w:id="59"/>
      <w:r/>
      <w:bookmarkEnd w:id="60"/>
      <w:r/>
      <w:bookmarkEnd w:id="61"/>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供应商应自行承担所有与参加本次磋商有关的费用，无论磋商过程中的做法和结果如何，江苏金居工程项目管理有限公司在任何情况下均无义务和责任承担这些费用。</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4.2本次磋商不收取标书工本费。</w:t>
      </w:r>
      <w:r>
        <w:rPr>
          <w:rFonts w:hint="eastAsia" w:ascii="宋体" w:hAnsi="宋体"/>
          <w:sz w:val="24"/>
          <w:szCs w:val="24"/>
        </w:rPr>
      </w:r>
      <w:r/>
    </w:p>
    <w:p>
      <w:pPr>
        <w:pStyle w:val="876"/>
        <w:ind w:firstLine="482"/>
        <w:spacing w:line="440" w:lineRule="exact"/>
        <w:rPr>
          <w:rFonts w:hint="eastAsia" w:ascii="宋体" w:hAnsi="宋体"/>
          <w:b/>
          <w:sz w:val="24"/>
          <w:szCs w:val="24"/>
        </w:rPr>
      </w:pPr>
      <w:r>
        <w:rPr>
          <w:rFonts w:hint="eastAsia" w:ascii="宋体" w:hAnsi="宋体"/>
          <w:b/>
          <w:sz w:val="24"/>
          <w:szCs w:val="24"/>
        </w:rPr>
        <w:t xml:space="preserve">4.3招标代理费收</w:t>
      </w:r>
      <w:r>
        <w:rPr>
          <w:rFonts w:hint="eastAsia" w:ascii="宋体" w:hAnsi="宋体"/>
          <w:b/>
          <w:sz w:val="24"/>
          <w:szCs w:val="24"/>
          <w:highlight w:val="none"/>
        </w:rPr>
        <w:t xml:space="preserve">费标准：经采购人及招标代理双方协商确定招标代理服务费为</w:t>
      </w:r>
      <w:r>
        <w:rPr>
          <w:rFonts w:hint="eastAsia" w:ascii="宋体" w:hAnsi="宋体"/>
          <w:b/>
          <w:sz w:val="24"/>
          <w:szCs w:val="24"/>
          <w:highlight w:val="none"/>
          <w:lang w:eastAsia="zh-CN"/>
        </w:rPr>
        <w:t xml:space="preserve">壹万捌仟玖佰元</w:t>
      </w:r>
      <w:r>
        <w:rPr>
          <w:rFonts w:hint="eastAsia" w:ascii="宋体" w:hAnsi="宋体"/>
          <w:b/>
          <w:sz w:val="24"/>
          <w:szCs w:val="24"/>
          <w:highlight w:val="none"/>
        </w:rPr>
        <w:t xml:space="preserve">整计取（￥</w:t>
      </w:r>
      <w:r>
        <w:rPr>
          <w:rFonts w:hint="eastAsia" w:ascii="宋体" w:hAnsi="宋体"/>
          <w:b/>
          <w:sz w:val="24"/>
          <w:szCs w:val="24"/>
          <w:highlight w:val="none"/>
          <w:lang w:val="en-US" w:eastAsia="zh-CN"/>
        </w:rPr>
        <w:t xml:space="preserve">1</w:t>
      </w:r>
      <w:r>
        <w:rPr>
          <w:rFonts w:hint="eastAsia" w:ascii="宋体" w:hAnsi="宋体"/>
          <w:b/>
          <w:sz w:val="24"/>
          <w:szCs w:val="24"/>
          <w:highlight w:val="none"/>
          <w:lang w:val="en-US" w:eastAsia="zh-CN"/>
        </w:rPr>
        <w:t xml:space="preserve">89</w:t>
      </w:r>
      <w:r>
        <w:rPr>
          <w:rFonts w:hint="eastAsia" w:ascii="宋体" w:hAnsi="宋体"/>
          <w:b/>
          <w:sz w:val="24"/>
          <w:szCs w:val="24"/>
          <w:highlight w:val="none"/>
        </w:rPr>
        <w:t xml:space="preserve">00.00）；</w:t>
      </w:r>
      <w:r>
        <w:rPr>
          <w:rFonts w:hint="eastAsia" w:ascii="宋体" w:hAnsi="宋体"/>
          <w:b/>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4.4招标代理费收取方式：由成交人支付。</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招标代理费收取方式：由成交人领取成交通知书时一次性付清；成交人如果未按规定缴纳上述费用，采购人或采购代理机构保留诉讼的权利。成交人需要开代理费发票的，需由成交人缴纳费用后，代理机构将普通发票开具给成交人。</w:t>
      </w:r>
      <w:r>
        <w:rPr>
          <w:rFonts w:hint="eastAsia" w:ascii="宋体" w:hAnsi="宋体"/>
          <w:bCs/>
          <w:sz w:val="24"/>
          <w:szCs w:val="24"/>
        </w:rPr>
      </w:r>
      <w:r/>
    </w:p>
    <w:p>
      <w:pPr>
        <w:pStyle w:val="876"/>
        <w:ind w:firstLine="241"/>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rPr>
          <w:rFonts w:hint="eastAsia" w:ascii="黑体" w:hAnsi="宋体"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76"/>
        <w:ind w:firstLine="373"/>
        <w:keepLines/>
        <w:keepNext/>
        <w:spacing w:before="145" w:after="145" w:line="440" w:lineRule="exact"/>
        <w:rPr>
          <w:rFonts w:hint="eastAsia"/>
          <w:b/>
          <w:bCs/>
          <w:sz w:val="24"/>
          <w:szCs w:val="24"/>
        </w:rPr>
        <w:outlineLvl w:val="2"/>
      </w:pPr>
      <w:r/>
      <w:bookmarkStart w:id="65" w:name="_Toc16938525"/>
      <w:r/>
      <w:bookmarkStart w:id="66" w:name="_Toc20823281"/>
      <w:r/>
      <w:bookmarkStart w:id="67" w:name="_Toc513029209"/>
      <w:r/>
      <w:bookmarkStart w:id="68" w:name="_Toc120614215"/>
      <w:r>
        <w:rPr>
          <w:rFonts w:hint="eastAsia"/>
          <w:b/>
          <w:bCs/>
          <w:sz w:val="24"/>
          <w:szCs w:val="24"/>
        </w:rPr>
        <w:t xml:space="preserve">二、</w:t>
      </w:r>
      <w:bookmarkEnd w:id="65"/>
      <w:r/>
      <w:bookmarkEnd w:id="66"/>
      <w:r/>
      <w:bookmarkEnd w:id="67"/>
      <w:r/>
      <w:bookmarkEnd w:id="68"/>
      <w:r>
        <w:rPr>
          <w:rFonts w:hint="eastAsia"/>
          <w:b/>
          <w:bCs/>
          <w:sz w:val="24"/>
          <w:szCs w:val="24"/>
        </w:rPr>
        <w:t xml:space="preserve">磋商文件</w:t>
      </w:r>
      <w:r>
        <w:rPr>
          <w:rFonts w:hint="eastAsia"/>
          <w:b/>
          <w:bCs/>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69" w:name="_Toc20823282"/>
      <w:r/>
      <w:bookmarkStart w:id="70" w:name="_Toc513029210"/>
      <w:r/>
      <w:bookmarkStart w:id="71" w:name="_Toc16938526"/>
      <w:r>
        <w:rPr>
          <w:rFonts w:hint="eastAsia" w:ascii="Arial" w:hAnsi="Arial" w:eastAsia="黑体" w:cs="Arial"/>
          <w:sz w:val="24"/>
          <w:szCs w:val="24"/>
        </w:rPr>
        <w:t xml:space="preserve">6、磋商文件构成</w:t>
      </w:r>
      <w:bookmarkEnd w:id="69"/>
      <w:r/>
      <w:bookmarkEnd w:id="70"/>
      <w:r/>
      <w:bookmarkEnd w:id="71"/>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6"/>
        <w:ind w:firstLine="360"/>
        <w:spacing w:line="44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4"/>
        </w:rPr>
      </w:r>
      <w:r/>
    </w:p>
    <w:p>
      <w:pPr>
        <w:pStyle w:val="876"/>
        <w:ind w:firstLine="480"/>
        <w:keepLines/>
        <w:keepNext/>
        <w:spacing w:line="440" w:lineRule="exact"/>
        <w:rPr>
          <w:rFonts w:hint="eastAsia" w:ascii="Arial" w:hAnsi="Arial" w:eastAsia="黑体" w:cs="Arial"/>
          <w:sz w:val="24"/>
          <w:szCs w:val="24"/>
        </w:rPr>
        <w:outlineLvl w:val="3"/>
      </w:pPr>
      <w:r/>
      <w:bookmarkStart w:id="72" w:name="_Toc20823283"/>
      <w:r/>
      <w:bookmarkStart w:id="73" w:name="_Toc513029211"/>
      <w:r/>
      <w:bookmarkStart w:id="74" w:name="_Toc16938527"/>
      <w:r/>
      <w:bookmarkStart w:id="75" w:name="_Toc462564070"/>
      <w:r>
        <w:rPr>
          <w:rFonts w:hint="eastAsia" w:ascii="Arial" w:hAnsi="Arial" w:eastAsia="黑体" w:cs="Arial"/>
          <w:sz w:val="24"/>
          <w:szCs w:val="24"/>
        </w:rPr>
        <w:t xml:space="preserve">7、磋商文件的澄清</w:t>
      </w:r>
      <w:bookmarkEnd w:id="72"/>
      <w:r/>
      <w:bookmarkEnd w:id="73"/>
      <w:r/>
      <w:bookmarkEnd w:id="74"/>
      <w:r/>
      <w:bookmarkEnd w:id="75"/>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rPr>
          <w:rFonts w:hint="eastAsia" w:ascii="宋体" w:hAnsi="宋体"/>
          <w:sz w:val="24"/>
          <w:szCs w:val="24"/>
        </w:rPr>
      </w:r>
      <w:r/>
    </w:p>
    <w:p>
      <w:pPr>
        <w:pStyle w:val="876"/>
        <w:ind w:firstLine="480"/>
        <w:keepLines/>
        <w:keepNext/>
        <w:spacing w:line="440" w:lineRule="exact"/>
        <w:rPr>
          <w:rFonts w:hint="eastAsia" w:ascii="Arial" w:hAnsi="Arial" w:eastAsia="黑体" w:cs="Arial"/>
          <w:sz w:val="24"/>
          <w:szCs w:val="24"/>
        </w:rPr>
        <w:outlineLvl w:val="3"/>
      </w:pPr>
      <w:r/>
      <w:bookmarkStart w:id="76" w:name="_Toc20823284"/>
      <w:r/>
      <w:bookmarkStart w:id="77" w:name="_Toc513029212"/>
      <w:r/>
      <w:bookmarkStart w:id="78" w:name="_Toc16938528"/>
      <w:r/>
      <w:bookmarkStart w:id="79" w:name="_Toc462564071"/>
      <w:r>
        <w:rPr>
          <w:rFonts w:hint="eastAsia" w:ascii="Arial" w:hAnsi="Arial" w:eastAsia="黑体" w:cs="Arial"/>
          <w:sz w:val="24"/>
          <w:szCs w:val="24"/>
        </w:rPr>
        <w:t xml:space="preserve">8、磋商文件的澄清和修改</w:t>
      </w:r>
      <w:bookmarkEnd w:id="76"/>
      <w:r/>
      <w:bookmarkEnd w:id="77"/>
      <w:r/>
      <w:bookmarkEnd w:id="78"/>
      <w:r/>
      <w:bookmarkEnd w:id="79"/>
      <w:r>
        <w:rPr>
          <w:rFonts w:hint="eastAsia" w:ascii="Arial" w:hAnsi="Arial" w:eastAsia="黑体" w:cs="Arial"/>
          <w:sz w:val="24"/>
          <w:szCs w:val="24"/>
        </w:rPr>
      </w:r>
      <w:r/>
    </w:p>
    <w:p>
      <w:pPr>
        <w:pStyle w:val="876"/>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876"/>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876"/>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sz w:val="24"/>
          <w:szCs w:val="24"/>
        </w:rPr>
      </w:r>
      <w:r/>
    </w:p>
    <w:p>
      <w:pPr>
        <w:pStyle w:val="876"/>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876"/>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sz w:val="24"/>
          <w:szCs w:val="24"/>
        </w:rPr>
      </w:r>
      <w:r/>
    </w:p>
    <w:p>
      <w:pPr>
        <w:pStyle w:val="876"/>
        <w:ind w:firstLine="373"/>
        <w:keepLines/>
        <w:keepNext/>
        <w:spacing w:before="145" w:after="145" w:line="440" w:lineRule="exact"/>
        <w:rPr>
          <w:rFonts w:hint="eastAsia"/>
          <w:b/>
          <w:bCs/>
          <w:sz w:val="24"/>
          <w:szCs w:val="24"/>
        </w:rPr>
        <w:outlineLvl w:val="2"/>
      </w:pPr>
      <w:r/>
      <w:bookmarkStart w:id="80" w:name="_Toc20823285"/>
      <w:r/>
      <w:bookmarkStart w:id="81" w:name="_Toc16938529"/>
      <w:r/>
      <w:bookmarkStart w:id="82" w:name="_Toc462564072"/>
      <w:r/>
      <w:bookmarkStart w:id="83" w:name="_Toc120614216"/>
      <w:r/>
      <w:bookmarkStart w:id="84" w:name="_Toc513029213"/>
      <w:r>
        <w:rPr>
          <w:rFonts w:hint="eastAsia"/>
          <w:b/>
          <w:bCs/>
          <w:sz w:val="24"/>
          <w:szCs w:val="24"/>
        </w:rPr>
        <w:t xml:space="preserve">三、响应文件的编制</w:t>
      </w:r>
      <w:bookmarkEnd w:id="80"/>
      <w:r/>
      <w:bookmarkEnd w:id="81"/>
      <w:r/>
      <w:bookmarkEnd w:id="82"/>
      <w:r/>
      <w:bookmarkEnd w:id="83"/>
      <w:r/>
      <w:bookmarkEnd w:id="84"/>
      <w:r>
        <w:rPr>
          <w:rFonts w:hint="eastAsia"/>
          <w:b/>
          <w:bCs/>
          <w:sz w:val="24"/>
          <w:szCs w:val="24"/>
        </w:rPr>
      </w:r>
      <w:r/>
    </w:p>
    <w:p>
      <w:pPr>
        <w:pStyle w:val="876"/>
        <w:ind w:firstLine="480"/>
        <w:keepLines/>
        <w:keepNext/>
        <w:spacing w:line="440" w:lineRule="exact"/>
        <w:rPr>
          <w:rFonts w:hint="eastAsia" w:ascii="Arial" w:hAnsi="Arial" w:eastAsia="黑体" w:cs="Arial"/>
          <w:b/>
          <w:sz w:val="24"/>
          <w:szCs w:val="24"/>
        </w:rPr>
        <w:outlineLvl w:val="3"/>
      </w:pPr>
      <w:r/>
      <w:bookmarkStart w:id="85" w:name="_Toc513029214"/>
      <w:r/>
      <w:bookmarkStart w:id="86" w:name="_Toc462564073"/>
      <w:r/>
      <w:bookmarkStart w:id="87" w:name="_Toc20823286"/>
      <w:r/>
      <w:bookmarkStart w:id="88" w:name="_Toc16938530"/>
      <w:r>
        <w:rPr>
          <w:rFonts w:hint="eastAsia" w:ascii="Arial" w:hAnsi="Arial" w:eastAsia="黑体" w:cs="Arial"/>
          <w:sz w:val="24"/>
          <w:szCs w:val="24"/>
        </w:rPr>
        <w:t xml:space="preserve">9、响应文件的语言及度量衡单位</w:t>
      </w:r>
      <w:bookmarkEnd w:id="85"/>
      <w:r/>
      <w:bookmarkEnd w:id="86"/>
      <w:r/>
      <w:bookmarkEnd w:id="87"/>
      <w:r/>
      <w:bookmarkEnd w:id="88"/>
      <w:r>
        <w:rPr>
          <w:rFonts w:hint="eastAsia" w:ascii="Arial" w:hAnsi="Arial" w:eastAsia="黑体" w:cs="Arial"/>
          <w:b/>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89" w:name="_Toc20823287"/>
      <w:r/>
      <w:bookmarkStart w:id="90" w:name="_Toc462564074"/>
      <w:r/>
      <w:bookmarkStart w:id="91" w:name="_Toc16938531"/>
      <w:r/>
      <w:bookmarkStart w:id="92" w:name="_Toc513029215"/>
      <w:r>
        <w:rPr>
          <w:rFonts w:hint="eastAsia" w:ascii="Arial" w:hAnsi="Arial" w:eastAsia="黑体" w:cs="Arial"/>
          <w:sz w:val="24"/>
          <w:szCs w:val="24"/>
        </w:rPr>
        <w:t xml:space="preserve">10、响应文件构成</w:t>
      </w:r>
      <w:bookmarkEnd w:id="89"/>
      <w:r/>
      <w:bookmarkEnd w:id="90"/>
      <w:r/>
      <w:bookmarkEnd w:id="91"/>
      <w:r/>
      <w:bookmarkEnd w:id="92"/>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bookmarkStart w:id="102" w:name="_Toc49090508"/>
      <w:r/>
      <w:bookmarkStart w:id="103" w:name="_Toc14577355"/>
      <w:r>
        <w:rPr>
          <w:rFonts w:hint="eastAsia" w:ascii="Arial" w:hAnsi="Arial" w:eastAsia="黑体" w:cs="Arial"/>
          <w:sz w:val="24"/>
          <w:szCs w:val="24"/>
        </w:rPr>
        <w:t xml:space="preserve">11、证明磋商响应标的符合磋商文件规定的文件</w:t>
      </w:r>
      <w:bookmarkEnd w:id="96"/>
      <w:r/>
      <w:bookmarkEnd w:id="97"/>
      <w:r/>
      <w:bookmarkEnd w:id="98"/>
      <w:r>
        <w:rPr>
          <w:rFonts w:hint="eastAsia" w:ascii="Arial" w:hAnsi="Arial" w:eastAsia="黑体" w:cs="Arial"/>
          <w:sz w:val="24"/>
          <w:szCs w:val="24"/>
        </w:rPr>
      </w:r>
      <w:r/>
    </w:p>
    <w:p>
      <w:pPr>
        <w:pStyle w:val="876"/>
        <w:spacing w:line="44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End w:id="102"/>
      <w:r/>
      <w:bookmarkEnd w:id="103"/>
      <w:r>
        <w:rPr>
          <w:rFonts w:hint="eastAsia" w:ascii="Arial" w:hAnsi="Arial" w:eastAsia="黑体" w:cs="Arial"/>
          <w:sz w:val="24"/>
          <w:szCs w:val="24"/>
        </w:rPr>
        <w:t xml:space="preserve">12、分项报价表</w:t>
      </w:r>
      <w:r>
        <w:rPr>
          <w:rFonts w:hint="eastAsia" w:ascii="Arial" w:hAnsi="Arial" w:eastAsia="黑体" w:cs="Arial"/>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rPr>
          <w:rFonts w:hint="eastAsia" w:ascii="宋体" w:hAnsi="宋体"/>
          <w:bCs/>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04" w:name="_Hlt26954848"/>
      <w:r/>
      <w:bookmarkEnd w:id="104"/>
      <w:r/>
      <w:bookmarkStart w:id="105" w:name="_Hlt26670482"/>
      <w:r/>
      <w:bookmarkEnd w:id="105"/>
      <w:r/>
      <w:bookmarkStart w:id="106" w:name="_Hlt26954731"/>
      <w:r/>
      <w:bookmarkEnd w:id="106"/>
      <w:r/>
      <w:bookmarkStart w:id="107" w:name="_Hlt26954846"/>
      <w:r/>
      <w:bookmarkEnd w:id="107"/>
      <w:r/>
      <w:bookmarkStart w:id="108" w:name="_Hlt26670486"/>
      <w:r/>
      <w:bookmarkEnd w:id="108"/>
      <w:r>
        <w:rPr>
          <w:rFonts w:hint="eastAsia" w:ascii="Arial" w:hAnsi="Arial" w:eastAsia="黑体" w:cs="Arial"/>
          <w:sz w:val="24"/>
          <w:szCs w:val="24"/>
        </w:rPr>
        <w:t xml:space="preserve">13、技术要求响应及偏离表、商务要求响应及偏离表</w:t>
      </w:r>
      <w:r>
        <w:rPr>
          <w:rFonts w:hint="eastAsia" w:ascii="Arial" w:hAnsi="Arial" w:eastAsia="黑体" w:cs="Arial"/>
          <w:sz w:val="24"/>
          <w:szCs w:val="24"/>
        </w:rPr>
      </w:r>
      <w:r/>
    </w:p>
    <w:p>
      <w:pPr>
        <w:pStyle w:val="876"/>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rPr>
          <w:rFonts w:hint="eastAsia" w:ascii="宋体" w:hAnsi="Arial" w:cs="宋体"/>
          <w:sz w:val="24"/>
          <w:szCs w:val="24"/>
          <w:lang w:val="zh-CN"/>
        </w:rPr>
      </w:r>
      <w:r/>
    </w:p>
    <w:p>
      <w:pPr>
        <w:pStyle w:val="876"/>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rPr>
          <w:rFonts w:hint="eastAsia" w:ascii="宋体" w:hAnsi="Arial" w:cs="宋体"/>
          <w:sz w:val="24"/>
          <w:szCs w:val="24"/>
          <w:lang w:val="zh-CN"/>
        </w:rPr>
      </w:r>
      <w:r/>
    </w:p>
    <w:p>
      <w:pPr>
        <w:pStyle w:val="876"/>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14、服务承诺、培训计划、人员安排及其他</w:t>
      </w:r>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4"/>
          <w:lang w:val="zh-CN"/>
        </w:rPr>
        <w:t xml:space="preserve">磋商响应标的的主要组成部分、功能设计、实现思路及关键技术等。</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09" w:name="_Toc49090510"/>
      <w:r/>
      <w:bookmarkStart w:id="110" w:name="_Toc14577359"/>
      <w:r>
        <w:rPr>
          <w:rFonts w:hint="eastAsia" w:ascii="Arial" w:hAnsi="Arial" w:eastAsia="黑体" w:cs="Arial"/>
          <w:sz w:val="24"/>
          <w:szCs w:val="24"/>
        </w:rPr>
        <w:t xml:space="preserve">15、磋商响应函</w:t>
      </w:r>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End w:id="109"/>
      <w:r/>
      <w:bookmarkEnd w:id="110"/>
      <w:r/>
      <w:bookmarkStart w:id="111" w:name="_Toc14577360"/>
      <w:r/>
      <w:bookmarkStart w:id="112" w:name="_Toc49090511"/>
      <w:r>
        <w:rPr>
          <w:rFonts w:hint="eastAsia" w:ascii="Arial" w:hAnsi="Arial" w:eastAsia="黑体" w:cs="Arial"/>
          <w:sz w:val="24"/>
          <w:szCs w:val="24"/>
        </w:rPr>
        <w:t xml:space="preserve">16、磋商有效期</w:t>
      </w:r>
      <w:bookmarkEnd w:id="111"/>
      <w:r/>
      <w:bookmarkEnd w:id="112"/>
      <w:r>
        <w:rPr>
          <w:rFonts w:hint="eastAsia" w:ascii="Arial" w:hAnsi="Arial" w:eastAsia="黑体" w:cs="Arial"/>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rPr>
          <w:rFonts w:hint="eastAsia" w:ascii="宋体" w:hAnsi="宋体"/>
          <w:bCs/>
          <w:sz w:val="24"/>
          <w:szCs w:val="24"/>
        </w:rPr>
      </w:r>
      <w:r/>
    </w:p>
    <w:p>
      <w:pPr>
        <w:pStyle w:val="876"/>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rPr>
          <w:rFonts w:hint="eastAsia" w:ascii="Arial" w:hAnsi="Arial" w:eastAsia="黑体" w:cs="Arial"/>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876"/>
        <w:ind w:firstLine="373"/>
        <w:keepLines/>
        <w:keepNext/>
        <w:spacing w:before="145" w:after="145" w:line="440" w:lineRule="exact"/>
        <w:rPr>
          <w:rFonts w:hint="eastAsia"/>
          <w:b/>
          <w:bCs/>
          <w:sz w:val="24"/>
          <w:szCs w:val="24"/>
        </w:rPr>
        <w:outlineLvl w:val="2"/>
      </w:pPr>
      <w:r/>
      <w:bookmarkStart w:id="113" w:name="_Hlt26954852"/>
      <w:r/>
      <w:bookmarkEnd w:id="113"/>
      <w:r/>
      <w:bookmarkStart w:id="114" w:name="_Hlt26954739"/>
      <w:r/>
      <w:bookmarkEnd w:id="114"/>
      <w:r/>
      <w:bookmarkStart w:id="115" w:name="_Toc16938540"/>
      <w:r/>
      <w:bookmarkStart w:id="116" w:name="_Toc513029224"/>
      <w:r/>
      <w:bookmarkStart w:id="117" w:name="_Toc20823296"/>
      <w:r/>
      <w:bookmarkStart w:id="118" w:name="_Toc120614217"/>
      <w:r>
        <w:rPr>
          <w:rFonts w:hint="eastAsia"/>
          <w:b/>
          <w:bCs/>
          <w:sz w:val="24"/>
          <w:szCs w:val="24"/>
        </w:rPr>
        <w:t xml:space="preserve">四、响应文件的递交</w:t>
      </w:r>
      <w:bookmarkEnd w:id="115"/>
      <w:r/>
      <w:bookmarkEnd w:id="116"/>
      <w:r/>
      <w:bookmarkEnd w:id="117"/>
      <w:r/>
      <w:bookmarkEnd w:id="118"/>
      <w:r>
        <w:rPr>
          <w:rFonts w:hint="eastAsia"/>
          <w:b/>
          <w:bCs/>
          <w:sz w:val="24"/>
          <w:szCs w:val="24"/>
        </w:rPr>
      </w:r>
      <w:r/>
    </w:p>
    <w:p>
      <w:pPr>
        <w:pStyle w:val="876"/>
        <w:ind w:firstLine="480"/>
        <w:keepLines/>
        <w:keepNext/>
        <w:spacing w:line="440" w:lineRule="exact"/>
        <w:rPr>
          <w:rFonts w:hint="eastAsia" w:ascii="黑体" w:hAnsi="Arial" w:eastAsia="黑体" w:cs="Arial"/>
          <w:sz w:val="24"/>
          <w:szCs w:val="24"/>
        </w:rPr>
        <w:outlineLvl w:val="3"/>
      </w:pPr>
      <w:r/>
      <w:bookmarkStart w:id="119" w:name="_Toc20823297"/>
      <w:r/>
      <w:bookmarkStart w:id="120" w:name="_Toc513029225"/>
      <w:r/>
      <w:bookmarkStart w:id="121" w:name="_Toc462564084"/>
      <w:r/>
      <w:bookmarkStart w:id="122" w:name="_Toc16938541"/>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19"/>
      <w:r/>
      <w:bookmarkEnd w:id="120"/>
      <w:r/>
      <w:bookmarkEnd w:id="121"/>
      <w:r/>
      <w:bookmarkEnd w:id="122"/>
      <w:r>
        <w:rPr>
          <w:rFonts w:hint="eastAsia" w:ascii="黑体" w:hAnsi="Arial" w:eastAsia="黑体" w:cs="Arial"/>
          <w:sz w:val="24"/>
          <w:szCs w:val="24"/>
        </w:rPr>
        <w:t xml:space="preserve">响应文件的递交</w:t>
      </w:r>
      <w:r>
        <w:rPr>
          <w:rFonts w:hint="eastAsia" w:ascii="黑体" w:hAnsi="Arial" w:eastAsia="黑体" w:cs="Arial"/>
          <w:sz w:val="24"/>
          <w:szCs w:val="24"/>
        </w:rPr>
      </w:r>
      <w:r/>
    </w:p>
    <w:p>
      <w:pPr>
        <w:pStyle w:val="876"/>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23" w:name="_Toc20823298"/>
      <w:r/>
      <w:bookmarkStart w:id="124" w:name="_Toc513029226"/>
      <w:r/>
      <w:bookmarkStart w:id="125" w:name="_Toc16938542"/>
      <w:r>
        <w:rPr>
          <w:rFonts w:hint="eastAsia" w:ascii="宋体" w:hAnsi="宋体"/>
          <w:bCs/>
          <w:color w:val="00b0f0"/>
          <w:sz w:val="24"/>
          <w:szCs w:val="24"/>
        </w:rPr>
      </w:r>
      <w:r/>
    </w:p>
    <w:p>
      <w:pPr>
        <w:pStyle w:val="876"/>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23"/>
      <w:r/>
      <w:bookmarkEnd w:id="124"/>
      <w:r/>
      <w:bookmarkEnd w:id="125"/>
      <w:r>
        <w:rPr>
          <w:rFonts w:hint="eastAsia" w:ascii="宋体" w:hAnsi="宋体" w:eastAsia="黑体" w:cs="Arial"/>
          <w:bCs/>
          <w:sz w:val="24"/>
          <w:szCs w:val="24"/>
        </w:rPr>
      </w:r>
      <w:r/>
    </w:p>
    <w:p>
      <w:pPr>
        <w:pStyle w:val="876"/>
        <w:ind w:firstLine="480"/>
        <w:spacing w:line="440" w:lineRule="exact"/>
        <w:rPr>
          <w:rFonts w:hint="eastAsia"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rPr>
          <w:rFonts w:hint="eastAsia" w:ascii="宋体" w:hAnsi="宋体"/>
          <w:bCs/>
          <w:i/>
          <w:sz w:val="24"/>
          <w:szCs w:val="24"/>
          <w:u w:val="single"/>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26" w:name="_Toc16938543"/>
      <w:r/>
      <w:bookmarkStart w:id="127" w:name="_Toc513029227"/>
      <w:r/>
      <w:bookmarkStart w:id="128" w:name="_Toc20823299"/>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26"/>
      <w:r/>
      <w:bookmarkEnd w:id="127"/>
      <w:r/>
      <w:bookmarkEnd w:id="128"/>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rPr>
          <w:rFonts w:hint="eastAsia" w:ascii="宋体" w:hAnsi="宋体"/>
          <w:bCs/>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29" w:name="_Toc20823300"/>
      <w:r/>
      <w:bookmarkStart w:id="130" w:name="_Toc513029228"/>
      <w:r/>
      <w:bookmarkStart w:id="131" w:name="_Toc16938544"/>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29"/>
      <w:r/>
      <w:bookmarkEnd w:id="130"/>
      <w:r/>
      <w:bookmarkEnd w:id="131"/>
      <w:r>
        <w:rPr>
          <w:rFonts w:hint="eastAsia" w:ascii="Arial" w:hAnsi="Arial" w:eastAsia="黑体" w:cs="Arial"/>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rPr>
          <w:rFonts w:hint="eastAsia" w:ascii="宋体" w:hAnsi="宋体"/>
          <w:sz w:val="24"/>
          <w:szCs w:val="24"/>
        </w:rPr>
      </w:r>
      <w:r/>
    </w:p>
    <w:p>
      <w:pPr>
        <w:pStyle w:val="876"/>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rPr>
          <w:rFonts w:hint="eastAsia" w:ascii="宋体" w:hAnsi="宋体"/>
          <w:bCs/>
          <w:sz w:val="24"/>
          <w:szCs w:val="24"/>
        </w:rPr>
      </w:r>
      <w:r/>
    </w:p>
    <w:p>
      <w:pPr>
        <w:pStyle w:val="876"/>
        <w:ind w:firstLine="373"/>
        <w:keepLines/>
        <w:keepNext/>
        <w:spacing w:before="145" w:after="145" w:line="440" w:lineRule="exact"/>
        <w:rPr>
          <w:rFonts w:hint="eastAsia"/>
          <w:b/>
          <w:bCs/>
          <w:sz w:val="24"/>
          <w:szCs w:val="24"/>
        </w:rPr>
        <w:outlineLvl w:val="2"/>
      </w:pPr>
      <w:r/>
      <w:bookmarkStart w:id="132" w:name="_Toc16938545"/>
      <w:r/>
      <w:bookmarkStart w:id="133" w:name="_Toc20823301"/>
      <w:r/>
      <w:bookmarkStart w:id="134" w:name="_Toc513029229"/>
      <w:r/>
      <w:bookmarkStart w:id="135" w:name="_Toc120614218"/>
      <w:r>
        <w:rPr>
          <w:rFonts w:hint="eastAsia"/>
          <w:b/>
          <w:bCs/>
          <w:sz w:val="24"/>
          <w:szCs w:val="24"/>
        </w:rPr>
        <w:t xml:space="preserve">五、响应文件的解密与评审</w:t>
      </w:r>
      <w:bookmarkEnd w:id="132"/>
      <w:r/>
      <w:bookmarkEnd w:id="133"/>
      <w:r/>
      <w:bookmarkEnd w:id="134"/>
      <w:r/>
      <w:bookmarkEnd w:id="135"/>
      <w:r>
        <w:rPr>
          <w:rFonts w:hint="eastAsia"/>
          <w:b/>
          <w:bCs/>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36" w:name="_Toc513029230"/>
      <w:r/>
      <w:bookmarkStart w:id="137" w:name="_Toc20823302"/>
      <w:r/>
      <w:bookmarkStart w:id="138" w:name="_Toc16938546"/>
      <w:r>
        <w:rPr>
          <w:rFonts w:hint="eastAsia" w:ascii="Arial" w:hAnsi="Arial" w:eastAsia="黑体" w:cs="Arial"/>
          <w:sz w:val="24"/>
          <w:szCs w:val="24"/>
        </w:rPr>
        <w:t xml:space="preserve">22、</w:t>
      </w:r>
      <w:bookmarkEnd w:id="136"/>
      <w:r/>
      <w:bookmarkEnd w:id="137"/>
      <w:r/>
      <w:bookmarkEnd w:id="138"/>
      <w:r>
        <w:rPr>
          <w:rFonts w:hint="eastAsia" w:ascii="Arial" w:hAnsi="Arial" w:eastAsia="黑体" w:cs="Arial"/>
          <w:sz w:val="24"/>
          <w:szCs w:val="24"/>
        </w:rPr>
        <w:t xml:space="preserve">响应文件解密</w:t>
      </w:r>
      <w:r>
        <w:rPr>
          <w:rFonts w:hint="eastAsia" w:ascii="Arial" w:hAnsi="Arial" w:eastAsia="黑体" w:cs="Arial"/>
          <w:sz w:val="24"/>
          <w:szCs w:val="24"/>
        </w:rPr>
      </w:r>
      <w:r/>
    </w:p>
    <w:p>
      <w:pPr>
        <w:pStyle w:val="876"/>
        <w:ind w:firstLine="360"/>
        <w:spacing w:line="440" w:lineRule="exact"/>
        <w:rPr>
          <w:rFonts w:hint="eastAsia"/>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39" w:name="_Toc513029231"/>
      <w:r/>
      <w:bookmarkStart w:id="140" w:name="_Toc20823303"/>
      <w:r/>
      <w:bookmarkStart w:id="141"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rPr>
          <w:rFonts w:hint="eastAsia" w:ascii="Arial" w:hAnsi="Arial" w:eastAsia="黑体" w:cs="Arial"/>
          <w:sz w:val="24"/>
          <w:szCs w:val="24"/>
        </w:rPr>
      </w:r>
      <w:r/>
    </w:p>
    <w:p>
      <w:pPr>
        <w:pStyle w:val="876"/>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6"/>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876"/>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rPr>
          <w:rFonts w:hint="eastAsia" w:ascii="黑体" w:hAnsi="Arial" w:eastAsia="黑体" w:cs="Arial"/>
          <w:sz w:val="24"/>
          <w:szCs w:val="24"/>
        </w:rPr>
      </w:r>
      <w:r/>
    </w:p>
    <w:p>
      <w:pPr>
        <w:pStyle w:val="876"/>
        <w:ind w:firstLine="480"/>
        <w:spacing w:line="440" w:lineRule="exact"/>
        <w:rPr>
          <w:rFonts w:hint="eastAsia" w:ascii="宋体" w:hAnsi="宋体"/>
          <w:bCs/>
          <w:sz w:val="24"/>
          <w:szCs w:val="24"/>
        </w:rPr>
      </w:pPr>
      <w:r/>
      <w:bookmarkEnd w:id="139"/>
      <w:r/>
      <w:bookmarkEnd w:id="140"/>
      <w:r/>
      <w:bookmarkEnd w:id="141"/>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rPr>
          <w:rFonts w:hint="eastAsia" w:ascii="宋体" w:hAnsi="宋体"/>
          <w:bCs/>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42" w:name="_Toc513029232"/>
      <w:r/>
      <w:bookmarkStart w:id="143" w:name="_Toc16938548"/>
      <w:r/>
      <w:bookmarkStart w:id="144" w:name="_Toc20823304"/>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42"/>
      <w:r/>
      <w:bookmarkEnd w:id="143"/>
      <w:r/>
      <w:bookmarkEnd w:id="144"/>
      <w:r>
        <w:rPr>
          <w:rFonts w:hint="eastAsia" w:ascii="Arial" w:hAnsi="Arial" w:eastAsia="黑体" w:cs="Arial"/>
          <w:sz w:val="24"/>
          <w:szCs w:val="24"/>
        </w:rPr>
      </w:r>
      <w:r/>
    </w:p>
    <w:p>
      <w:pPr>
        <w:pStyle w:val="876"/>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6"/>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76"/>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6"/>
        <w:spacing w:line="44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876"/>
        <w:ind w:firstLine="360"/>
        <w:keepLines/>
        <w:keepNext/>
        <w:spacing w:line="440" w:lineRule="exact"/>
        <w:rPr>
          <w:rFonts w:hint="eastAsia" w:ascii="Arial" w:hAnsi="Arial" w:eastAsia="黑体" w:cs="Arial"/>
          <w:sz w:val="24"/>
          <w:szCs w:val="24"/>
        </w:rPr>
        <w:outlineLvl w:val="3"/>
      </w:pPr>
      <w:r/>
      <w:bookmarkStart w:id="145" w:name="_Toc513029233"/>
      <w:r/>
      <w:bookmarkStart w:id="146" w:name="_Toc16938549"/>
      <w:r/>
      <w:bookmarkStart w:id="147" w:name="_Toc20823305"/>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45"/>
      <w:r/>
      <w:bookmarkEnd w:id="146"/>
      <w:r/>
      <w:bookmarkEnd w:id="147"/>
      <w:r>
        <w:rPr>
          <w:rFonts w:hint="eastAsia" w:ascii="Arial" w:hAnsi="Arial" w:eastAsia="黑体" w:cs="Arial"/>
          <w:sz w:val="24"/>
          <w:szCs w:val="24"/>
        </w:rPr>
        <w:t xml:space="preserve">查</w:t>
      </w:r>
      <w:r>
        <w:rPr>
          <w:rFonts w:hint="eastAsia" w:ascii="Arial" w:hAnsi="Arial" w:eastAsia="黑体" w:cs="Arial"/>
          <w:sz w:val="24"/>
          <w:szCs w:val="24"/>
        </w:rPr>
      </w:r>
      <w:r/>
    </w:p>
    <w:p>
      <w:pPr>
        <w:pStyle w:val="876"/>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rPr>
          <w:rFonts w:hint="eastAsia" w:ascii="宋体" w:hAnsi="宋体"/>
          <w:bCs/>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26.3.5供应商的最后报价超过了采购预算。</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rPr>
          <w:rFonts w:hint="eastAsia" w:ascii="宋体" w:hAnsi="宋体"/>
          <w:bCs/>
          <w:sz w:val="24"/>
          <w:szCs w:val="24"/>
        </w:rPr>
      </w:r>
      <w:r/>
    </w:p>
    <w:p>
      <w:pPr>
        <w:pStyle w:val="876"/>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sz w:val="24"/>
          <w:szCs w:val="24"/>
        </w:rPr>
      </w:r>
      <w:r/>
    </w:p>
    <w:p>
      <w:pPr>
        <w:pStyle w:val="876"/>
        <w:ind w:firstLine="480"/>
        <w:spacing w:line="440" w:lineRule="exact"/>
        <w:rPr>
          <w:rFonts w:ascii="宋体" w:hAnsi="宋体"/>
          <w:bCs/>
          <w:sz w:val="24"/>
          <w:szCs w:val="24"/>
        </w:rPr>
      </w:pPr>
      <w:r>
        <w:rPr>
          <w:rFonts w:hint="eastAsia" w:ascii="宋体" w:hAnsi="宋体"/>
          <w:bCs/>
          <w:sz w:val="24"/>
          <w:szCs w:val="24"/>
        </w:rPr>
        <w:t xml:space="preserve">26.3.11其他法律、法规及本磋商文件规定的属无效响应的情形。</w:t>
      </w:r>
      <w:r>
        <w:rPr>
          <w:rFonts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4"/>
        </w:rPr>
      </w:r>
      <w:r/>
    </w:p>
    <w:p>
      <w:pPr>
        <w:pStyle w:val="876"/>
        <w:ind w:firstLine="482"/>
        <w:spacing w:line="440" w:lineRule="exact"/>
        <w:rPr>
          <w:rFonts w:hint="eastAsia" w:ascii="宋体" w:hAnsi="宋体"/>
          <w:b/>
          <w:bCs/>
          <w:sz w:val="24"/>
          <w:szCs w:val="24"/>
        </w:rPr>
      </w:pPr>
      <w:r>
        <w:rPr>
          <w:rFonts w:hint="eastAsia" w:ascii="宋体" w:hAnsi="宋体"/>
          <w:b/>
          <w:bCs/>
          <w:sz w:val="24"/>
          <w:szCs w:val="24"/>
        </w:rPr>
        <w:t xml:space="preserve">26.</w:t>
      </w:r>
      <w:bookmarkStart w:id="148" w:name="_Toc16938550"/>
      <w:r/>
      <w:bookmarkStart w:id="149" w:name="_Toc513029234"/>
      <w:r/>
      <w:bookmarkStart w:id="150" w:name="_Toc20823306"/>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rPr>
      </w:r>
      <w:r/>
    </w:p>
    <w:p>
      <w:pPr>
        <w:pStyle w:val="876"/>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48"/>
      <w:r/>
      <w:bookmarkEnd w:id="149"/>
      <w:r/>
      <w:bookmarkEnd w:id="150"/>
      <w:r>
        <w:rPr>
          <w:rFonts w:hint="eastAsia" w:ascii="Arial" w:hAnsi="Arial" w:eastAsia="黑体" w:cs="Arial"/>
          <w:sz w:val="24"/>
          <w:szCs w:val="24"/>
        </w:rPr>
        <w:t xml:space="preserve">磋商程序及评审方法和评审标准</w:t>
      </w:r>
      <w:r>
        <w:rPr>
          <w:rFonts w:hint="eastAsia" w:ascii="Arial" w:hAnsi="Arial" w:eastAsia="黑体" w:cs="Arial"/>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6"/>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76"/>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27.2.2评审注意事项</w:t>
      </w:r>
      <w:r>
        <w:rPr>
          <w:rFonts w:hint="eastAsia"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评标委员会启动异常低价投标(响应)审查的情形和具体要求:</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(一)评审过程中出现下列情形之一的，评标委员会应当启动异常低价投标(响应)审查程序:</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1.投标(响应)报价低于采购项目预算50%的，即投标(响应)报价&lt;采购项目预算X50%;</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2.投标(响应)报价低于采购项目最高限价45%的，即投标(响应)报价&lt;采购项目最高限价X45%;</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3.评标委员会认定的供应商报价过低、可能影响产品质量或者不能诚信履约的其他情形。</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w:t>
      </w:r>
      <w:r>
        <w:rPr>
          <w:rFonts w:ascii="宋体" w:hAnsi="宋体" w:eastAsia="宋体" w:cs="Times New Roman"/>
          <w:b w:val="0"/>
          <w:bCs/>
          <w:color w:val="000000"/>
          <w:sz w:val="24"/>
          <w:szCs w:val="24"/>
          <w:lang w:val="en-US" w:eastAsia="zh-CN"/>
        </w:rPr>
      </w:r>
      <w:r/>
    </w:p>
    <w:p>
      <w:pPr>
        <w:pStyle w:val="876"/>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val="0"/>
          <w:bCs/>
          <w:color w:val="000000"/>
          <w:sz w:val="24"/>
          <w:szCs w:val="24"/>
          <w:lang w:val="en-US" w:eastAsia="zh-CN"/>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w:t>
      </w:r>
      <w:r>
        <w:rPr>
          <w:rFonts w:hint="eastAsia" w:ascii="宋体" w:hAnsi="宋体"/>
          <w:sz w:val="24"/>
          <w:szCs w:val="24"/>
          <w:lang w:val="en-US" w:eastAsia="zh-CN"/>
        </w:rPr>
        <w:t xml:space="preserve">3</w:t>
      </w:r>
      <w:r>
        <w:rPr>
          <w:rFonts w:hint="eastAsia" w:ascii="宋体" w:hAnsi="宋体"/>
          <w:sz w:val="24"/>
          <w:szCs w:val="24"/>
        </w:rPr>
        <w:t xml:space="preserve">评审标准</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76"/>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76"/>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76"/>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76"/>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76"/>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76"/>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6"/>
        <w:ind w:firstLine="373"/>
        <w:keepLines/>
        <w:keepNext/>
        <w:spacing w:before="145" w:after="145" w:line="440" w:lineRule="exact"/>
        <w:rPr>
          <w:rFonts w:hint="eastAsia"/>
          <w:b/>
          <w:bCs/>
          <w:sz w:val="24"/>
          <w:szCs w:val="24"/>
        </w:rPr>
        <w:outlineLvl w:val="2"/>
      </w:pPr>
      <w:r/>
      <w:bookmarkStart w:id="151" w:name="_Toc513029235"/>
      <w:r/>
      <w:bookmarkStart w:id="152" w:name="_Toc120614219"/>
      <w:r/>
      <w:bookmarkStart w:id="153" w:name="_Toc16938551"/>
      <w:r/>
      <w:bookmarkStart w:id="154" w:name="_Toc20823307"/>
      <w:r>
        <w:rPr>
          <w:rFonts w:hint="eastAsia"/>
          <w:b/>
          <w:bCs/>
          <w:sz w:val="24"/>
          <w:szCs w:val="24"/>
        </w:rPr>
        <w:t xml:space="preserve">六、</w:t>
      </w:r>
      <w:bookmarkEnd w:id="151"/>
      <w:r/>
      <w:bookmarkEnd w:id="152"/>
      <w:r/>
      <w:bookmarkEnd w:id="153"/>
      <w:r/>
      <w:bookmarkEnd w:id="154"/>
      <w:r>
        <w:rPr>
          <w:rFonts w:hint="eastAsia"/>
          <w:b/>
          <w:bCs/>
          <w:sz w:val="24"/>
          <w:szCs w:val="24"/>
        </w:rPr>
        <w:t xml:space="preserve">成交</w:t>
      </w:r>
      <w:r>
        <w:rPr>
          <w:rFonts w:hint="eastAsia"/>
          <w:b/>
          <w:bCs/>
          <w:sz w:val="24"/>
          <w:szCs w:val="24"/>
        </w:rPr>
      </w:r>
      <w:r/>
    </w:p>
    <w:p>
      <w:pPr>
        <w:pStyle w:val="876"/>
        <w:ind w:firstLine="480"/>
        <w:keepLines/>
        <w:keepNext/>
        <w:spacing w:line="440" w:lineRule="exact"/>
        <w:rPr>
          <w:rFonts w:hint="eastAsia" w:ascii="黑体" w:hAnsi="宋体" w:eastAsia="黑体"/>
          <w:bCs/>
          <w:sz w:val="24"/>
          <w:szCs w:val="24"/>
        </w:rPr>
        <w:outlineLvl w:val="3"/>
      </w:pPr>
      <w:r/>
      <w:bookmarkStart w:id="155" w:name="_Toc513029238"/>
      <w:r/>
      <w:bookmarkStart w:id="156" w:name="_Toc16938554"/>
      <w:r/>
      <w:bookmarkStart w:id="157" w:name="_Toc20823310"/>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55"/>
      <w:r>
        <w:rPr>
          <w:rFonts w:hint="eastAsia" w:ascii="黑体" w:hAnsi="宋体" w:eastAsia="黑体"/>
          <w:bCs/>
          <w:sz w:val="24"/>
          <w:szCs w:val="24"/>
        </w:rPr>
        <w:t xml:space="preserve">确定</w:t>
      </w:r>
      <w:bookmarkEnd w:id="156"/>
      <w:r/>
      <w:bookmarkEnd w:id="157"/>
      <w:r>
        <w:rPr>
          <w:rFonts w:hint="eastAsia" w:ascii="黑体" w:hAnsi="宋体" w:eastAsia="黑体"/>
          <w:bCs/>
          <w:sz w:val="24"/>
          <w:szCs w:val="24"/>
        </w:rPr>
        <w:t xml:space="preserve">成交单位</w:t>
      </w:r>
      <w:r>
        <w:rPr>
          <w:rFonts w:hint="eastAsia" w:ascii="黑体" w:hAnsi="宋体" w:eastAsia="黑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rPr>
          <w:rFonts w:hint="eastAsia" w:ascii="宋体" w:hAnsi="宋体"/>
          <w:bCs/>
          <w:sz w:val="24"/>
          <w:szCs w:val="24"/>
        </w:rPr>
      </w:r>
      <w:r/>
    </w:p>
    <w:p>
      <w:pPr>
        <w:pStyle w:val="876"/>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rPr>
          <w:rFonts w:hint="eastAsia" w:ascii="宋体" w:hAnsi="宋体"/>
          <w:bCs/>
          <w:sz w:val="24"/>
          <w:szCs w:val="24"/>
        </w:rPr>
      </w:r>
      <w:r/>
    </w:p>
    <w:p>
      <w:pPr>
        <w:pStyle w:val="876"/>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rPr>
          <w:rFonts w:hint="eastAsia" w:ascii="宋体" w:hAnsi="宋体"/>
          <w:bCs/>
          <w:sz w:val="24"/>
          <w:szCs w:val="24"/>
        </w:rPr>
      </w:r>
      <w:r/>
    </w:p>
    <w:p>
      <w:pPr>
        <w:pStyle w:val="876"/>
        <w:ind w:firstLine="480"/>
        <w:keepLines/>
        <w:keepNext/>
        <w:spacing w:line="440" w:lineRule="exact"/>
        <w:rPr>
          <w:rFonts w:hint="eastAsia" w:ascii="黑体" w:hAnsi="宋体" w:eastAsia="黑体"/>
          <w:bCs/>
          <w:sz w:val="24"/>
          <w:szCs w:val="24"/>
        </w:rPr>
        <w:outlineLvl w:val="3"/>
      </w:pPr>
      <w:r/>
      <w:bookmarkStart w:id="158"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58"/>
      <w:r>
        <w:rPr>
          <w:rFonts w:hint="eastAsia" w:ascii="黑体" w:hAnsi="宋体" w:eastAsia="黑体"/>
          <w:bCs/>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sz w:val="24"/>
          <w:szCs w:val="24"/>
        </w:rPr>
      </w:r>
      <w:r/>
    </w:p>
    <w:p>
      <w:pPr>
        <w:pStyle w:val="876"/>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876"/>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876"/>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876"/>
        <w:ind w:firstLine="480"/>
        <w:spacing w:line="44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76"/>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76"/>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876"/>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rPr>
          <w:rFonts w:hint="eastAsia" w:ascii="黑体" w:hAnsi="宋体" w:eastAsia="黑体"/>
          <w:bCs/>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6"/>
        <w:ind w:firstLine="373"/>
        <w:keepLines/>
        <w:keepNext/>
        <w:spacing w:before="145" w:after="145" w:line="440" w:lineRule="exact"/>
        <w:rPr>
          <w:rFonts w:hint="eastAsia"/>
          <w:b/>
          <w:bCs/>
          <w:sz w:val="24"/>
          <w:szCs w:val="24"/>
        </w:rPr>
        <w:outlineLvl w:val="2"/>
      </w:pPr>
      <w:r/>
      <w:bookmarkStart w:id="159" w:name="_Toc120614220"/>
      <w:r/>
      <w:bookmarkStart w:id="160" w:name="_Toc20823308"/>
      <w:r/>
      <w:bookmarkStart w:id="161" w:name="_Toc16938552"/>
      <w:r/>
      <w:bookmarkStart w:id="162" w:name="_Toc513029236"/>
      <w:r>
        <w:rPr>
          <w:rFonts w:hint="eastAsia"/>
          <w:b/>
          <w:bCs/>
          <w:sz w:val="24"/>
          <w:szCs w:val="24"/>
        </w:rPr>
        <w:t xml:space="preserve">七、授予合同</w:t>
      </w:r>
      <w:bookmarkEnd w:id="159"/>
      <w:r>
        <w:rPr>
          <w:rFonts w:hint="eastAsia"/>
          <w:b/>
          <w:bCs/>
          <w:sz w:val="24"/>
          <w:szCs w:val="24"/>
        </w:rPr>
      </w:r>
      <w:r/>
    </w:p>
    <w:p>
      <w:pPr>
        <w:pStyle w:val="876"/>
        <w:ind w:firstLine="480"/>
        <w:keepLines/>
        <w:keepNext/>
        <w:spacing w:line="440" w:lineRule="exact"/>
        <w:rPr>
          <w:rFonts w:hint="eastAsia" w:ascii="黑体" w:hAnsi="宋体" w:eastAsia="黑体"/>
          <w:bCs/>
          <w:sz w:val="24"/>
          <w:szCs w:val="24"/>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rPr>
          <w:rFonts w:hint="eastAsia" w:ascii="黑体" w:hAnsi="宋体" w:eastAsia="黑体"/>
          <w:bCs/>
          <w:sz w:val="24"/>
          <w:szCs w:val="24"/>
        </w:rPr>
      </w:r>
      <w:r/>
    </w:p>
    <w:p>
      <w:pPr>
        <w:pStyle w:val="876"/>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6"/>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rPr>
          <w:rFonts w:hint="eastAsia" w:ascii="黑体" w:hAnsi="宋体" w:eastAsia="黑体"/>
          <w:bCs/>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6"/>
        <w:ind w:firstLine="480"/>
        <w:keepLines/>
        <w:keepNext/>
        <w:spacing w:line="440" w:lineRule="exact"/>
        <w:rPr>
          <w:rFonts w:ascii="黑体" w:hAnsi="宋体" w:eastAsia="黑体"/>
          <w:bCs/>
          <w:sz w:val="24"/>
          <w:szCs w:val="24"/>
        </w:rPr>
        <w:outlineLvl w:val="3"/>
      </w:pPr>
      <w:r/>
      <w:bookmarkEnd w:id="163"/>
      <w:r/>
      <w:bookmarkEnd w:id="164"/>
      <w:r/>
      <w:bookmarkEnd w:id="165"/>
      <w:r/>
      <w:bookmarkStart w:id="166" w:name="_Toc20823314"/>
      <w:r/>
      <w:bookmarkStart w:id="167" w:name="_Toc513029242"/>
      <w:r/>
      <w:bookmarkStart w:id="168" w:name="_Toc16938558"/>
      <w:r/>
      <w:bookmarkStart w:id="169" w:name="_Toc120614221"/>
      <w:r/>
      <w:bookmarkStart w:id="170" w:name="_Toc479757207"/>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876"/>
        <w:ind w:firstLine="420"/>
        <w:spacing w:line="440" w:lineRule="exact"/>
        <w:rPr>
          <w:rFonts w:hint="eastAsia"/>
          <w:sz w:val="24"/>
          <w:szCs w:val="24"/>
        </w:rPr>
      </w:pPr>
      <w:r>
        <w:rPr>
          <w:rFonts w:hint="eastAsia"/>
          <w:sz w:val="24"/>
          <w:szCs w:val="24"/>
        </w:rPr>
        <w:t xml:space="preserve">成交供应商可凭政府采购合同办理融资贷款，详情请查阅江苏政府采购网站“政采贷”栏目。</w:t>
      </w:r>
      <w:r>
        <w:rPr>
          <w:rFonts w:hint="eastAsia"/>
          <w:sz w:val="24"/>
          <w:szCs w:val="24"/>
        </w:rPr>
      </w:r>
      <w:r/>
    </w:p>
    <w:p>
      <w:pPr>
        <w:pStyle w:val="876"/>
        <w:ind w:firstLine="420"/>
        <w:spacing w:line="440" w:lineRule="exact"/>
        <w:rPr>
          <w:rFonts w:hint="eastAsia"/>
          <w:sz w:val="24"/>
          <w:szCs w:val="24"/>
        </w:rPr>
      </w:pPr>
      <w:r>
        <w:rPr>
          <w:rFonts w:hint="eastAsia"/>
          <w:sz w:val="24"/>
          <w:szCs w:val="24"/>
        </w:rPr>
      </w:r>
      <w:r/>
    </w:p>
    <w:p>
      <w:pPr>
        <w:pStyle w:val="876"/>
        <w:spacing w:line="440" w:lineRule="exact"/>
        <w:rPr>
          <w:rFonts w:hint="eastAsia" w:ascii="宋体" w:hAnsi="宋体"/>
          <w:bCs/>
          <w:sz w:val="24"/>
          <w:szCs w:val="24"/>
        </w:rPr>
      </w:pPr>
      <w:r>
        <w:rPr>
          <w:rFonts w:hint="eastAsia" w:ascii="宋体" w:hAnsi="宋体"/>
          <w:bCs/>
          <w:sz w:val="24"/>
          <w:szCs w:val="24"/>
        </w:rPr>
      </w:r>
      <w:r/>
    </w:p>
    <w:p>
      <w:pPr>
        <w:pStyle w:val="876"/>
        <w:numPr>
          <w:ilvl w:val="0"/>
          <w:numId w:val="5"/>
        </w:numPr>
        <w:jc w:val="center"/>
        <w:spacing w:line="440" w:lineRule="exact"/>
        <w:rPr>
          <w:rFonts w:hint="eastAsia" w:ascii="黑体" w:eastAsia="黑体"/>
          <w:bCs/>
          <w:sz w:val="32"/>
          <w:szCs w:val="32"/>
        </w:rPr>
        <w:outlineLvl w:val="0"/>
      </w:pPr>
      <w:r>
        <w:rPr>
          <w:rFonts w:ascii="宋体" w:hAnsi="宋体"/>
          <w:bCs/>
          <w:sz w:val="24"/>
          <w:szCs w:val="24"/>
        </w:rPr>
        <w:br w:type="page" w:clear="all"/>
      </w:r>
      <w:r>
        <w:rPr>
          <w:rFonts w:hint="eastAsia" w:ascii="黑体" w:eastAsia="黑体"/>
          <w:bCs/>
          <w:sz w:val="32"/>
          <w:szCs w:val="32"/>
        </w:rPr>
        <w:t xml:space="preserve"> 合同</w:t>
      </w:r>
      <w:bookmarkEnd w:id="166"/>
      <w:r/>
      <w:bookmarkEnd w:id="167"/>
      <w:r/>
      <w:bookmarkEnd w:id="168"/>
      <w:r/>
      <w:bookmarkEnd w:id="169"/>
      <w:r/>
      <w:bookmarkEnd w:id="170"/>
      <w:r>
        <w:rPr>
          <w:rFonts w:hint="eastAsia" w:ascii="黑体" w:eastAsia="黑体"/>
          <w:bCs/>
          <w:sz w:val="32"/>
          <w:szCs w:val="32"/>
        </w:rPr>
        <w:t xml:space="preserve">文本</w:t>
      </w:r>
      <w:r>
        <w:rPr>
          <w:rFonts w:hint="eastAsia" w:ascii="黑体" w:eastAsia="黑体"/>
          <w:bCs/>
          <w:sz w:val="32"/>
          <w:szCs w:val="32"/>
        </w:rPr>
      </w:r>
      <w:r/>
    </w:p>
    <w:p>
      <w:pPr>
        <w:pStyle w:val="876"/>
        <w:ind w:firstLine="480"/>
        <w:spacing w:line="440" w:lineRule="exact"/>
        <w:rPr>
          <w:rFonts w:hint="eastAsia" w:ascii="宋体" w:hAnsi="宋体"/>
          <w:bCs/>
          <w:sz w:val="24"/>
          <w:szCs w:val="24"/>
        </w:rPr>
      </w:pPr>
      <w:r/>
      <w:bookmarkStart w:id="171" w:name="_Toc20823315"/>
      <w:r/>
      <w:bookmarkStart w:id="172" w:name="_Toc16938559"/>
      <w:r/>
      <w:bookmarkStart w:id="173" w:name="_Toc513029243"/>
      <w:r>
        <w:rPr>
          <w:rFonts w:hint="eastAsia" w:ascii="宋体" w:hAnsi="宋体"/>
          <w:bCs/>
          <w:sz w:val="24"/>
          <w:szCs w:val="24"/>
        </w:rPr>
        <w:t xml:space="preserve">以下为成交后签定本项目合同的通用条款，成交供应商不得提出实质性的修改。</w:t>
      </w:r>
      <w:r>
        <w:rPr>
          <w:rFonts w:hint="eastAsia" w:ascii="宋体" w:hAnsi="宋体"/>
          <w:bCs/>
          <w:sz w:val="24"/>
          <w:szCs w:val="24"/>
        </w:rPr>
      </w:r>
      <w:r/>
    </w:p>
    <w:p>
      <w:pPr>
        <w:pStyle w:val="998"/>
        <w:jc w:val="both"/>
        <w:spacing w:before="0" w:beforeAutospacing="0" w:after="0" w:afterAutospacing="0"/>
        <w:widowControl w:val="off"/>
        <w:rPr>
          <w:rFonts w:ascii="仿宋_GB2312" w:eastAsia="仿宋_GB2312" w:cs="仿宋_GB2312"/>
          <w:b/>
          <w:bCs/>
          <w:color w:val="000000"/>
          <w:position w:val="120"/>
          <w:lang w:val="en-US" w:eastAsia="zh-CN"/>
        </w:rPr>
      </w:pPr>
      <w:r>
        <w:rPr>
          <w:rFonts w:ascii="Times New Roman" w:hAnsi="Times New Roman" w:eastAsia="宋体" w:cs="Times New Roman"/>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9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9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6"/>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9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9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6"/>
                      </w:pPr>
                      <w:r/>
                      <w:r/>
                    </w:p>
                  </w:txbxContent>
                </v:textbox>
              </v:shape>
            </w:pict>
          </mc:Fallback>
        </mc:AlternateContent>
      </w:r>
      <w:r>
        <w:rPr>
          <w:rFonts w:hint="eastAsia" w:ascii="仿宋_GB2312" w:eastAsia="仿宋_GB2312" w:cs="仿宋_GB2312"/>
          <w:b/>
          <w:bCs/>
          <w:color w:val="000000"/>
          <w:position w:val="120"/>
        </w:rPr>
        <w:t xml:space="preserve">合同编号：YZCJJ202</w:t>
      </w:r>
      <w:r>
        <w:rPr>
          <w:rFonts w:hint="eastAsia" w:ascii="仿宋_GB2312" w:eastAsia="仿宋_GB2312" w:cs="仿宋_GB2312"/>
          <w:b/>
          <w:bCs/>
          <w:color w:val="000000"/>
          <w:position w:val="120"/>
          <w:lang w:val="en-US" w:eastAsia="zh-CN"/>
        </w:rPr>
        <w:t xml:space="preserve">5</w:t>
      </w:r>
      <w:r>
        <w:rPr>
          <w:rFonts w:hint="eastAsia" w:ascii="仿宋_GB2312" w:eastAsia="仿宋_GB2312" w:cs="仿宋_GB2312"/>
          <w:b/>
          <w:bCs/>
          <w:color w:val="000000"/>
          <w:position w:val="120"/>
        </w:rPr>
        <w:t xml:space="preserve">-0</w:t>
      </w:r>
      <w:r>
        <w:rPr>
          <w:rFonts w:hint="eastAsia" w:ascii="仿宋_GB2312" w:eastAsia="仿宋_GB2312" w:cs="仿宋_GB2312"/>
          <w:b/>
          <w:bCs/>
          <w:color w:val="000000"/>
          <w:position w:val="120"/>
          <w:lang w:val="en-US" w:eastAsia="zh-CN"/>
        </w:rPr>
        <w:t xml:space="preserve">4</w:t>
      </w:r>
      <w:r>
        <w:rPr>
          <w:rFonts w:hint="eastAsia" w:ascii="仿宋_GB2312" w:eastAsia="仿宋_GB2312" w:cs="仿宋_GB2312"/>
          <w:b/>
          <w:bCs/>
          <w:color w:val="000000"/>
          <w:position w:val="120"/>
          <w:lang w:val="en-US" w:eastAsia="zh-CN"/>
        </w:rPr>
        <w:t xml:space="preserve">0</w:t>
      </w:r>
      <w:r>
        <w:rPr>
          <w:rFonts w:ascii="仿宋_GB2312" w:eastAsia="仿宋_GB2312" w:cs="仿宋_GB2312"/>
          <w:b/>
          <w:bCs/>
          <w:color w:val="000000"/>
          <w:position w:val="120"/>
          <w:lang w:val="en-US" w:eastAsia="zh-CN"/>
        </w:rPr>
      </w:r>
      <w:r/>
    </w:p>
    <w:p>
      <w:pPr>
        <w:pStyle w:val="998"/>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rPr>
          <w:rFonts w:hint="eastAsia" w:ascii="黑体" w:eastAsia="黑体" w:cs="黑体"/>
          <w:b/>
          <w:bCs/>
          <w:sz w:val="72"/>
          <w:szCs w:val="72"/>
          <w:lang w:bidi="ar"/>
        </w:rPr>
      </w:r>
      <w:r/>
    </w:p>
    <w:p>
      <w:pPr>
        <w:pStyle w:val="998"/>
        <w:ind w:firstLine="96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rPr>
          <w:rFonts w:hint="eastAsia" w:ascii="黑体" w:eastAsia="黑体" w:cs="黑体"/>
          <w:sz w:val="32"/>
          <w:szCs w:val="32"/>
          <w:u w:val="single"/>
        </w:rPr>
      </w:r>
      <w:r/>
    </w:p>
    <w:p>
      <w:pPr>
        <w:pStyle w:val="998"/>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98"/>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98"/>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98"/>
        <w:jc w:val="both"/>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98"/>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98"/>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江苏金居工程项目管理有限公司</w:t>
      </w:r>
      <w:r>
        <w:rPr>
          <w:rFonts w:hint="eastAsia" w:ascii="黑体" w:eastAsia="黑体" w:cs="黑体"/>
          <w:sz w:val="32"/>
          <w:szCs w:val="32"/>
          <w:lang w:bidi="ar"/>
        </w:rPr>
      </w:r>
      <w:r/>
    </w:p>
    <w:p>
      <w:pPr>
        <w:pStyle w:val="998"/>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w:t>
      </w:r>
      <w:r>
        <w:rPr>
          <w:rFonts w:hint="eastAsia" w:ascii="黑体" w:eastAsia="黑体" w:cs="黑体"/>
          <w:sz w:val="32"/>
          <w:szCs w:val="32"/>
          <w:lang w:eastAsia="zh-CN" w:bidi="ar"/>
        </w:rPr>
        <w:t xml:space="preserve">六</w:t>
      </w:r>
      <w:r>
        <w:rPr>
          <w:rFonts w:hint="eastAsia" w:ascii="黑体" w:eastAsia="黑体" w:cs="黑体"/>
          <w:sz w:val="32"/>
          <w:szCs w:val="32"/>
          <w:lang w:bidi="ar"/>
        </w:rPr>
        <w:t xml:space="preserve">年  月    日</w:t>
      </w:r>
      <w:r>
        <w:rPr>
          <w:b/>
          <w:bCs/>
          <w:sz w:val="32"/>
          <w:szCs w:val="32"/>
        </w:rPr>
      </w:r>
      <w:r/>
    </w:p>
    <w:p>
      <w:pPr>
        <w:pStyle w:val="876"/>
        <w:spacing w:line="440" w:lineRule="exact"/>
        <w:rPr>
          <w:rFonts w:hint="eastAsia" w:ascii="宋体" w:hAnsi="宋体" w:eastAsia="宋体" w:cs="Courier New"/>
          <w:color w:val="000000"/>
          <w:sz w:val="24"/>
          <w:szCs w:val="24"/>
          <w:lang w:eastAsia="zh-CN"/>
        </w:rPr>
      </w:pPr>
      <w:r>
        <w:rPr>
          <w:rFonts w:ascii="宋体" w:hAnsi="宋体" w:cs="Courier New"/>
          <w:sz w:val="24"/>
          <w:szCs w:val="24"/>
        </w:rPr>
        <w:br w:type="page" w:clear="all"/>
      </w:r>
      <w:r>
        <w:rPr>
          <w:rFonts w:ascii="宋体" w:hAnsi="宋体" w:cs="Courier New"/>
          <w:color w:val="000000"/>
          <w:sz w:val="24"/>
          <w:szCs w:val="24"/>
        </w:rPr>
        <w:t xml:space="preserve">项目名称：</w:t>
      </w:r>
      <w:r>
        <w:rPr>
          <w:rFonts w:hint="eastAsia" w:ascii="宋体" w:hAnsi="宋体" w:cs="Courier New"/>
          <w:color w:val="000000"/>
          <w:sz w:val="24"/>
          <w:szCs w:val="24"/>
          <w:lang w:eastAsia="zh-CN"/>
        </w:rPr>
        <w:t xml:space="preserve">扬中市声功能区噪声自动监测系统建设项目</w:t>
      </w:r>
      <w:r>
        <w:rPr>
          <w:rFonts w:hint="eastAsia" w:ascii="宋体" w:hAnsi="宋体" w:eastAsia="宋体" w:cs="Courier New"/>
          <w:color w:val="000000"/>
          <w:sz w:val="24"/>
          <w:szCs w:val="24"/>
          <w:lang w:eastAsia="zh-CN"/>
        </w:rPr>
      </w:r>
      <w:r/>
    </w:p>
    <w:p>
      <w:pPr>
        <w:pStyle w:val="876"/>
        <w:spacing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lang w:eastAsia="zh-CN"/>
        </w:rPr>
        <w:t xml:space="preserve">JSZC-321182-JJGS-C2026-0002</w:t>
      </w:r>
      <w:r>
        <w:rPr>
          <w:rFonts w:hint="eastAsia" w:ascii="宋体" w:hAnsi="宋体" w:cs="Courier New"/>
          <w:color w:val="000000"/>
          <w:sz w:val="24"/>
          <w:szCs w:val="24"/>
        </w:rPr>
        <w:t xml:space="preserve">            </w:t>
      </w:r>
      <w:r>
        <w:rPr>
          <w:rFonts w:ascii="宋体" w:hAnsi="宋体" w:cs="Courier New"/>
          <w:color w:val="000000"/>
          <w:sz w:val="24"/>
          <w:szCs w:val="24"/>
        </w:rPr>
      </w:r>
      <w:r/>
    </w:p>
    <w:p>
      <w:pPr>
        <w:pStyle w:val="876"/>
        <w:spacing w:line="440" w:lineRule="exact"/>
        <w:rPr>
          <w:rFonts w:ascii="宋体" w:hAnsi="宋体" w:cs="Courier New"/>
          <w:color w:val="000000"/>
          <w:sz w:val="24"/>
          <w:szCs w:val="24"/>
        </w:rPr>
      </w:pPr>
      <w:r>
        <w:rPr>
          <w:rFonts w:ascii="宋体" w:hAnsi="宋体" w:cs="Courier New"/>
          <w:color w:val="000000"/>
          <w:sz w:val="24"/>
          <w:szCs w:val="24"/>
        </w:rPr>
      </w:r>
      <w:r/>
    </w:p>
    <w:p>
      <w:pPr>
        <w:pStyle w:val="876"/>
        <w:spacing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rPr>
          <w:rFonts w:ascii="宋体" w:hAnsi="宋体" w:cs="Courier New"/>
          <w:color w:val="000000"/>
          <w:sz w:val="24"/>
          <w:szCs w:val="24"/>
        </w:rPr>
      </w:r>
      <w:r/>
    </w:p>
    <w:p>
      <w:pPr>
        <w:pStyle w:val="876"/>
        <w:spacing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rPr>
          <w:rFonts w:ascii="宋体" w:hAnsi="宋体" w:cs="Courier New"/>
          <w:color w:val="000000"/>
          <w:sz w:val="24"/>
          <w:szCs w:val="24"/>
        </w:rPr>
      </w:r>
      <w:r/>
    </w:p>
    <w:p>
      <w:pPr>
        <w:pStyle w:val="87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76"/>
        <w:spacing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color w:val="000000"/>
          <w:sz w:val="24"/>
          <w:szCs w:val="24"/>
        </w:rPr>
        <w:t xml:space="preserve">根据</w:t>
      </w:r>
      <w:r>
        <w:rPr>
          <w:rFonts w:hint="eastAsia" w:ascii="宋体" w:hAnsi="宋体" w:cs="Courier New"/>
          <w:color w:val="000000"/>
          <w:sz w:val="24"/>
          <w:szCs w:val="24"/>
          <w:lang w:eastAsia="zh-CN"/>
        </w:rPr>
        <w:t xml:space="preserve">扬中市声功能区噪声自动监测系统建设项目</w:t>
      </w:r>
      <w:r>
        <w:rPr>
          <w:rFonts w:hint="eastAsia" w:ascii="宋体" w:hAnsi="宋体" w:cs="Courier New"/>
          <w:color w:val="000000"/>
          <w:sz w:val="24"/>
          <w:szCs w:val="24"/>
        </w:rPr>
        <w:t xml:space="preserve">（项目编号：</w:t>
      </w:r>
      <w:r>
        <w:rPr>
          <w:rFonts w:hint="eastAsia" w:ascii="宋体" w:hAnsi="宋体" w:cs="Courier New"/>
          <w:color w:val="000000"/>
          <w:sz w:val="24"/>
          <w:szCs w:val="24"/>
          <w:lang w:eastAsia="zh-CN"/>
        </w:rPr>
        <w:t xml:space="preserve">JSZC-321182-JJGS-C2026-0002</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ascii="宋体" w:hAnsi="宋体" w:cs="Courier New"/>
          <w:b/>
          <w:color w:val="000000"/>
          <w:sz w:val="24"/>
          <w:szCs w:val="24"/>
        </w:rPr>
      </w:r>
      <w:r/>
    </w:p>
    <w:p>
      <w:pPr>
        <w:pStyle w:val="876"/>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76"/>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s="Courier New"/>
          <w:color w:val="000000"/>
          <w:sz w:val="24"/>
          <w:szCs w:val="24"/>
          <w:lang w:eastAsia="zh-CN"/>
        </w:rPr>
        <w:t xml:space="preserve">扬中市声功能区噪声自动监测系统建设项目</w:t>
      </w:r>
      <w:r>
        <w:rPr>
          <w:rFonts w:hint="eastAsia" w:ascii="宋体" w:hAnsi="宋体" w:cs="Courier New"/>
          <w:color w:val="000000"/>
          <w:sz w:val="24"/>
          <w:szCs w:val="24"/>
        </w:rPr>
        <w:t xml:space="preserve">。</w:t>
      </w:r>
      <w:r>
        <w:rPr>
          <w:rFonts w:ascii="宋体" w:hAnsi="宋体" w:cs="Courier New"/>
          <w:color w:val="000000"/>
          <w:sz w:val="24"/>
          <w:szCs w:val="24"/>
        </w:rPr>
      </w:r>
      <w:r/>
    </w:p>
    <w:p>
      <w:pPr>
        <w:pStyle w:val="876"/>
        <w:ind w:firstLine="480"/>
        <w:spacing w:line="440" w:lineRule="exact"/>
        <w:rPr>
          <w:rFonts w:hint="eastAsia" w:ascii="宋体" w:hAnsi="宋体" w:eastAsia="宋体" w:cs="Courier New"/>
          <w:color w:val="000000"/>
          <w:sz w:val="24"/>
          <w:szCs w:val="24"/>
          <w:lang w:eastAsia="zh-CN"/>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标的质量：详见磋商文件采购需求</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t xml:space="preserve">详见磋商文件采购需求</w:t>
      </w:r>
      <w:r>
        <w:rPr>
          <w:rFonts w:hint="eastAsia" w:ascii="宋体" w:hAnsi="宋体" w:cs="Courier New"/>
          <w:color w:val="000000"/>
          <w:sz w:val="24"/>
          <w:szCs w:val="24"/>
          <w:lang w:val="en-US" w:eastAsia="zh-CN"/>
        </w:rPr>
        <w:t xml:space="preserve">。</w:t>
      </w:r>
      <w:r>
        <w:rPr>
          <w:rFonts w:hint="eastAsia" w:ascii="宋体" w:hAnsi="宋体" w:cs="Courier New"/>
          <w:color w:val="000000"/>
          <w:sz w:val="24"/>
          <w:szCs w:val="24"/>
        </w:rPr>
      </w:r>
      <w:r/>
    </w:p>
    <w:p>
      <w:pPr>
        <w:pStyle w:val="876"/>
        <w:ind w:firstLine="480"/>
        <w:spacing w:line="440" w:lineRule="exact"/>
        <w:rPr>
          <w:rFonts w:hint="eastAsia" w:ascii="宋体" w:hAnsi="宋体" w:cs="Courier New"/>
          <w:sz w:val="24"/>
          <w:szCs w:val="24"/>
          <w:lang w:val="zh-TW"/>
        </w:rPr>
      </w:pPr>
      <w:r>
        <w:rPr>
          <w:rFonts w:hint="eastAsia" w:ascii="宋体" w:hAnsi="宋体" w:cs="Courier New"/>
          <w:sz w:val="24"/>
          <w:szCs w:val="24"/>
        </w:rPr>
        <w:t xml:space="preserve">1.4 履行时间（期限）：乙方应在合同签订后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 日内将货物按甲方指定的地点安装、调试完毕。</w:t>
      </w:r>
      <w:r>
        <w:rPr>
          <w:rFonts w:hint="eastAsia" w:ascii="宋体" w:hAnsi="宋体" w:cs="Courier New"/>
          <w:sz w:val="24"/>
          <w:szCs w:val="24"/>
          <w:lang w:val="zh-TW"/>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rPr>
        <w:t xml:space="preserve">1.5 履行地点：</w:t>
      </w:r>
      <w:r>
        <w:rPr>
          <w:rFonts w:hint="eastAsia" w:ascii="宋体" w:hAnsi="宋体" w:cs="Courier New"/>
          <w:sz w:val="24"/>
          <w:szCs w:val="24"/>
          <w:lang w:eastAsia="zh-CN"/>
        </w:rPr>
        <w:t xml:space="preserve">镇江市扬中生态环境局</w:t>
      </w:r>
      <w:r>
        <w:rPr>
          <w:rFonts w:hint="eastAsia" w:ascii="宋体" w:hAnsi="宋体" w:cs="Courier New"/>
          <w:sz w:val="24"/>
          <w:szCs w:val="24"/>
        </w:rPr>
        <w:t xml:space="preserve">。</w:t>
      </w:r>
      <w:r>
        <w:rPr>
          <w:rFonts w:hint="eastAsia" w:ascii="宋体" w:hAnsi="宋体" w:cs="Courier New"/>
          <w:sz w:val="24"/>
          <w:szCs w:val="24"/>
        </w:rPr>
      </w:r>
      <w:r/>
    </w:p>
    <w:p>
      <w:pPr>
        <w:pStyle w:val="876"/>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履行方式：按合同、磋商文件、磋商响应文件内容执行。</w:t>
      </w:r>
      <w:r>
        <w:rPr>
          <w:rFonts w:hint="eastAsia" w:ascii="宋体" w:hAnsi="宋体" w:cs="Courier New"/>
          <w:sz w:val="24"/>
          <w:szCs w:val="24"/>
        </w:rPr>
      </w:r>
      <w:r/>
    </w:p>
    <w:p>
      <w:pPr>
        <w:pStyle w:val="876"/>
        <w:spacing w:before="145" w:after="145" w:line="440" w:lineRule="exact"/>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6"/>
        <w:ind w:firstLine="480"/>
        <w:spacing w:line="440" w:lineRule="exact"/>
        <w:rPr>
          <w:rFonts w:ascii="宋体" w:hAnsi="宋体" w:cs="Courier New"/>
          <w:sz w:val="24"/>
          <w:szCs w:val="24"/>
        </w:rPr>
      </w:pPr>
      <w:r>
        <w:rPr>
          <w:rFonts w:ascii="宋体" w:hAnsi="宋体" w:cs="Courier New"/>
          <w:sz w:val="24"/>
          <w:szCs w:val="24"/>
        </w:rPr>
        <w:t xml:space="preserve">2.</w:t>
      </w:r>
      <w:r>
        <w:rPr>
          <w:rFonts w:hint="eastAsia" w:ascii="宋体" w:hAnsi="宋体" w:cs="Courier New"/>
          <w:sz w:val="24"/>
          <w:szCs w:val="24"/>
        </w:rPr>
        <w:t xml:space="preserve">1</w:t>
      </w:r>
      <w:r>
        <w:rPr>
          <w:rFonts w:ascii="宋体" w:hAnsi="宋体" w:cs="Courier New"/>
          <w:sz w:val="24"/>
          <w:szCs w:val="24"/>
        </w:rPr>
        <w:t xml:space="preserve">本合同金额为（大写）：</w:t>
      </w:r>
      <w:r>
        <w:rPr>
          <w:rFonts w:hint="eastAsia" w:ascii="宋体" w:hAnsi="宋体" w:cs="Courier New"/>
          <w:sz w:val="24"/>
          <w:szCs w:val="24"/>
          <w:u w:val="single"/>
          <w:lang w:val="en-US" w:eastAsia="zh-CN"/>
        </w:rPr>
        <w:t xml:space="preserve">                 </w:t>
      </w:r>
      <w:r>
        <w:rPr>
          <w:rFonts w:hint="eastAsia" w:ascii="宋体" w:hAnsi="宋体" w:cs="Courier New"/>
          <w:sz w:val="24"/>
          <w:szCs w:val="24"/>
          <w:lang w:val="en-US" w:eastAsia="zh-CN"/>
        </w:rPr>
        <w:t xml:space="preserve">元整</w:t>
      </w:r>
      <w:r>
        <w:rPr>
          <w:rFonts w:ascii="宋体" w:hAnsi="宋体" w:cs="Courier New"/>
          <w:sz w:val="24"/>
          <w:szCs w:val="24"/>
        </w:rPr>
        <w:t xml:space="preserve">（</w:t>
      </w:r>
      <w:r>
        <w:rPr>
          <w:rFonts w:hint="eastAsia" w:ascii="宋体" w:hAnsi="宋体" w:cs="Courier New"/>
          <w:sz w:val="24"/>
          <w:szCs w:val="24"/>
          <w:u w:val="single"/>
          <w:lang w:val="en-US" w:eastAsia="zh-CN"/>
        </w:rPr>
        <w:t xml:space="preserve">              </w:t>
      </w:r>
      <w:r>
        <w:rPr>
          <w:rFonts w:ascii="宋体" w:hAnsi="宋体" w:cs="Courier New"/>
          <w:sz w:val="24"/>
          <w:szCs w:val="24"/>
        </w:rPr>
        <w:t xml:space="preserve">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76"/>
        <w:ind w:firstLine="480"/>
        <w:spacing w:line="440" w:lineRule="exact"/>
        <w:rPr>
          <w:rFonts w:hint="eastAsia" w:ascii="Calibri" w:hAnsi="Calibri" w:eastAsia="宋体" w:cs="Courier New"/>
          <w:sz w:val="24"/>
          <w:szCs w:val="24"/>
          <w:lang w:val="zh-TW" w:eastAsia="zh-TW"/>
        </w:rPr>
      </w:pPr>
      <w:r>
        <w:rPr>
          <w:rFonts w:hint="eastAsia" w:ascii="Calibri" w:hAnsi="Calibri" w:eastAsia="宋体" w:cs="Courier New"/>
          <w:sz w:val="24"/>
          <w:szCs w:val="24"/>
          <w:lang w:val="zh-TW" w:eastAsia="zh-TW"/>
        </w:rPr>
        <w:t xml:space="preserve">2.2报价应包括全部设备、辅助材料、备品、备件、调试、人工、运输、仓储、保险、运费、各种税费、劳保、专利技术、培训、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r>
        <w:rPr>
          <w:rFonts w:hint="eastAsia" w:ascii="Calibri" w:hAnsi="Calibri" w:eastAsia="宋体" w:cs="Courier New"/>
          <w:sz w:val="24"/>
          <w:szCs w:val="24"/>
          <w:lang w:val="zh-TW" w:eastAsia="zh-TW"/>
        </w:rPr>
      </w:r>
      <w:r/>
    </w:p>
    <w:p>
      <w:pPr>
        <w:pStyle w:val="876"/>
        <w:spacing w:line="440" w:lineRule="exact"/>
        <w:rPr>
          <w:rFonts w:hint="eastAsia" w:ascii="宋体" w:hAnsi="宋体" w:eastAsia="宋体" w:cs="Courier New"/>
          <w:sz w:val="24"/>
          <w:szCs w:val="24"/>
          <w:lang w:eastAsia="zh-CN"/>
        </w:rPr>
      </w:pPr>
      <w:r>
        <w:rPr>
          <w:rFonts w:hint="eastAsia" w:ascii="宋体" w:hAnsi="宋体" w:cs="Courier New"/>
          <w:b/>
          <w:sz w:val="24"/>
          <w:szCs w:val="24"/>
          <w:lang w:eastAsia="zh-CN"/>
        </w:rPr>
        <w:t xml:space="preserve">三、质量保证</w:t>
      </w:r>
      <w:r>
        <w:rPr>
          <w:rFonts w:hint="eastAsia" w:ascii="宋体" w:hAnsi="宋体" w:eastAsia="宋体" w:cs="Courier New"/>
          <w:sz w:val="24"/>
          <w:szCs w:val="24"/>
          <w:lang w:eastAsia="zh-CN"/>
        </w:rPr>
      </w:r>
      <w:r/>
    </w:p>
    <w:p>
      <w:pPr>
        <w:pStyle w:val="876"/>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3.1</w:t>
      </w:r>
      <w:r>
        <w:rPr>
          <w:rFonts w:hint="eastAsia" w:ascii="宋体" w:hAnsi="宋体" w:eastAsia="宋体" w:cs="Courier New"/>
          <w:sz w:val="24"/>
          <w:szCs w:val="24"/>
          <w:lang w:eastAsia="zh-CN"/>
        </w:rPr>
        <w:t xml:space="preserve">乙方所提供的货物必须完全符合相关质量标准，经正确安装，正常使用和维</w:t>
      </w:r>
      <w:r>
        <w:rPr>
          <w:rFonts w:hint="eastAsia" w:ascii="宋体" w:hAnsi="宋体" w:eastAsia="宋体" w:cs="Courier New"/>
          <w:sz w:val="24"/>
          <w:szCs w:val="24"/>
          <w:lang w:eastAsia="zh-CN"/>
        </w:rPr>
      </w:r>
      <w:r/>
    </w:p>
    <w:p>
      <w:pPr>
        <w:pStyle w:val="876"/>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护保养条件下，在其使用寿命周期内应具有预期的性能。</w:t>
      </w:r>
      <w:r>
        <w:rPr>
          <w:rFonts w:hint="eastAsia" w:ascii="宋体" w:hAnsi="宋体" w:eastAsia="宋体" w:cs="Courier New"/>
          <w:sz w:val="24"/>
          <w:szCs w:val="24"/>
          <w:lang w:eastAsia="zh-CN"/>
        </w:rPr>
      </w:r>
      <w:r/>
    </w:p>
    <w:p>
      <w:pPr>
        <w:pStyle w:val="876"/>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3.2</w:t>
      </w:r>
      <w:r>
        <w:rPr>
          <w:rFonts w:hint="eastAsia" w:ascii="宋体" w:hAnsi="宋体" w:eastAsia="宋体" w:cs="Courier New"/>
          <w:sz w:val="24"/>
          <w:szCs w:val="24"/>
          <w:lang w:eastAsia="zh-CN"/>
        </w:rPr>
        <w:t xml:space="preserve">乙方在所供货物最终验收后提供</w:t>
      </w:r>
      <w:r>
        <w:rPr>
          <w:rFonts w:hint="eastAsia" w:ascii="宋体" w:hAnsi="宋体" w:eastAsia="宋体" w:cs="Courier New"/>
          <w:sz w:val="24"/>
          <w:szCs w:val="24"/>
          <w:lang w:val="en-US" w:eastAsia="zh-CN"/>
        </w:rPr>
        <w:t xml:space="preserve">2</w:t>
      </w:r>
      <w:r>
        <w:rPr>
          <w:rFonts w:hint="eastAsia" w:ascii="宋体" w:hAnsi="宋体" w:eastAsia="宋体" w:cs="Courier New"/>
          <w:sz w:val="24"/>
          <w:szCs w:val="24"/>
          <w:lang w:eastAsia="zh-CN"/>
        </w:rPr>
        <w:t xml:space="preserve">年的免费质量保证，在质量保证期内，乙方履行保修义务并免收材料和人工等一切费用，由于乙方原因产生的任何不足或故障，由乙方负责完善相关内容，乙方提供终身维修服务。</w:t>
      </w:r>
      <w:r>
        <w:rPr>
          <w:rFonts w:hint="eastAsia" w:ascii="宋体" w:hAnsi="宋体" w:eastAsia="宋体" w:cs="Courier New"/>
          <w:sz w:val="24"/>
          <w:szCs w:val="24"/>
          <w:lang w:eastAsia="zh-CN"/>
        </w:rPr>
      </w:r>
      <w:r/>
    </w:p>
    <w:p>
      <w:pPr>
        <w:pStyle w:val="876"/>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3.3</w:t>
      </w:r>
      <w:r>
        <w:rPr>
          <w:rFonts w:hint="eastAsia" w:ascii="宋体" w:hAnsi="宋体" w:eastAsia="宋体" w:cs="Courier New"/>
          <w:sz w:val="24"/>
          <w:szCs w:val="24"/>
          <w:lang w:eastAsia="zh-CN"/>
        </w:rPr>
        <w:t xml:space="preserve">设备的的质量保证期从设备安装调试后无质量问题能够正常使用，双方签订</w:t>
      </w:r>
      <w:r>
        <w:rPr>
          <w:rFonts w:hint="eastAsia" w:ascii="宋体" w:hAnsi="宋体" w:eastAsia="宋体" w:cs="Courier New"/>
          <w:sz w:val="24"/>
          <w:szCs w:val="24"/>
          <w:lang w:eastAsia="zh-CN"/>
        </w:rPr>
      </w:r>
      <w:r/>
    </w:p>
    <w:p>
      <w:pPr>
        <w:pStyle w:val="876"/>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安装验收报告单后开始计算。</w:t>
      </w:r>
      <w:r>
        <w:rPr>
          <w:rFonts w:hint="eastAsia" w:ascii="宋体" w:hAnsi="宋体" w:eastAsia="宋体" w:cs="Courier New"/>
          <w:sz w:val="24"/>
          <w:szCs w:val="24"/>
          <w:lang w:eastAsia="zh-CN"/>
        </w:rPr>
      </w:r>
      <w:r/>
    </w:p>
    <w:p>
      <w:pPr>
        <w:pStyle w:val="876"/>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3.4</w:t>
      </w:r>
      <w:r>
        <w:rPr>
          <w:rFonts w:hint="eastAsia" w:ascii="宋体" w:hAnsi="宋体" w:eastAsia="宋体" w:cs="Courier New"/>
          <w:sz w:val="24"/>
          <w:szCs w:val="24"/>
          <w:lang w:eastAsia="zh-CN"/>
        </w:rPr>
        <w:t xml:space="preserve">在设备整个使用期，乙方应确保设备正常使用。在接到甲方维修请求后，应</w:t>
      </w:r>
      <w:r>
        <w:rPr>
          <w:rFonts w:hint="eastAsia" w:ascii="宋体" w:hAnsi="宋体" w:eastAsia="宋体" w:cs="Courier New"/>
          <w:sz w:val="24"/>
          <w:szCs w:val="24"/>
          <w:lang w:eastAsia="zh-CN"/>
        </w:rPr>
      </w:r>
      <w:r/>
    </w:p>
    <w:p>
      <w:pPr>
        <w:pStyle w:val="876"/>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及时派人到达现场实施维修排除故障，最长周期不得超过48小时。</w:t>
      </w:r>
      <w:r>
        <w:rPr>
          <w:rFonts w:hint="eastAsia" w:ascii="宋体" w:hAnsi="宋体" w:eastAsia="宋体" w:cs="Courier New"/>
          <w:sz w:val="24"/>
          <w:szCs w:val="24"/>
          <w:lang w:eastAsia="zh-CN"/>
        </w:rPr>
      </w:r>
      <w:r/>
    </w:p>
    <w:p>
      <w:pPr>
        <w:pStyle w:val="876"/>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3.5</w:t>
      </w:r>
      <w:r>
        <w:rPr>
          <w:rFonts w:hint="eastAsia" w:ascii="宋体" w:hAnsi="宋体" w:eastAsia="宋体" w:cs="Courier New"/>
          <w:sz w:val="24"/>
          <w:szCs w:val="24"/>
          <w:lang w:eastAsia="zh-CN"/>
        </w:rPr>
        <w:t xml:space="preserve">乙方应对甲方操作人员提供免费操作和维修培训，要求能够对设备进行熟练</w:t>
      </w:r>
      <w:r>
        <w:rPr>
          <w:rFonts w:hint="eastAsia" w:ascii="宋体" w:hAnsi="宋体" w:eastAsia="宋体" w:cs="Courier New"/>
          <w:sz w:val="24"/>
          <w:szCs w:val="24"/>
          <w:lang w:eastAsia="zh-CN"/>
        </w:rPr>
      </w:r>
      <w:r/>
    </w:p>
    <w:p>
      <w:pPr>
        <w:pStyle w:val="876"/>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的操作,能排除一般性故障,能够完成设备的日常维护和保养，并提供必要的操作手册和维修资料，培训期间的相关费用由乙方承担。</w:t>
      </w:r>
      <w:r>
        <w:rPr>
          <w:rFonts w:hint="eastAsia" w:ascii="宋体" w:hAnsi="宋体" w:eastAsia="宋体" w:cs="Courier New"/>
          <w:sz w:val="24"/>
          <w:szCs w:val="24"/>
          <w:lang w:eastAsia="zh-CN"/>
        </w:rPr>
      </w:r>
      <w:r/>
    </w:p>
    <w:p>
      <w:pPr>
        <w:pStyle w:val="876"/>
        <w:spacing w:before="145" w:after="145" w:line="440" w:lineRule="exact"/>
        <w:rPr>
          <w:rFonts w:ascii="宋体" w:hAnsi="宋体" w:cs="Courier New"/>
          <w:b/>
          <w:sz w:val="24"/>
          <w:szCs w:val="24"/>
        </w:rPr>
      </w:pPr>
      <w:r>
        <w:rPr>
          <w:rFonts w:hint="eastAsia" w:ascii="宋体" w:hAnsi="宋体" w:cs="Courier New"/>
          <w:b/>
          <w:sz w:val="24"/>
          <w:szCs w:val="24"/>
          <w:lang w:eastAsia="zh-CN"/>
        </w:rPr>
        <w:t xml:space="preserve">四、</w:t>
      </w:r>
      <w:r>
        <w:rPr>
          <w:rFonts w:ascii="宋体" w:hAnsi="宋体" w:cs="Courier New"/>
          <w:b/>
          <w:sz w:val="24"/>
          <w:szCs w:val="24"/>
        </w:rPr>
        <w:t xml:space="preserve">技术资料</w:t>
      </w:r>
      <w:r>
        <w:rPr>
          <w:rFonts w:ascii="宋体" w:hAnsi="宋体" w:cs="Courier New"/>
          <w:b/>
          <w:sz w:val="24"/>
          <w:szCs w:val="24"/>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lang w:val="en-US" w:eastAsia="zh-CN"/>
        </w:rPr>
        <w:t xml:space="preserve">4</w:t>
      </w:r>
      <w:r>
        <w:rPr>
          <w:rFonts w:ascii="宋体" w:hAnsi="宋体" w:cs="Courier New"/>
          <w:sz w:val="24"/>
          <w:szCs w:val="24"/>
        </w:rPr>
        <w:t xml:space="preserve">.1乙方应按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w:t>
      </w:r>
      <w:r>
        <w:rPr>
          <w:rFonts w:hint="eastAsia" w:ascii="宋体" w:hAnsi="宋体" w:cs="Courier New"/>
          <w:sz w:val="24"/>
          <w:szCs w:val="24"/>
          <w:lang w:eastAsia="zh-CN"/>
        </w:rPr>
        <w:t xml:space="preserve">料，包括但不限于提供货物时必须提供设备的合格证、检测报告、原材料出厂证明以及使用及维修所需的全部技术资料。</w:t>
      </w:r>
      <w:r>
        <w:rPr>
          <w:rFonts w:hint="eastAsia" w:ascii="宋体" w:hAnsi="宋体" w:cs="Courier New"/>
          <w:sz w:val="24"/>
          <w:szCs w:val="24"/>
        </w:rPr>
      </w:r>
      <w:r/>
    </w:p>
    <w:p>
      <w:pPr>
        <w:pStyle w:val="876"/>
        <w:ind w:firstLine="480"/>
        <w:spacing w:line="440" w:lineRule="exact"/>
        <w:rPr>
          <w:rFonts w:ascii="宋体" w:hAnsi="宋体" w:cs="Courier New"/>
          <w:sz w:val="24"/>
          <w:szCs w:val="24"/>
        </w:rPr>
      </w:pPr>
      <w:r>
        <w:rPr>
          <w:rFonts w:hint="eastAsia" w:ascii="宋体" w:hAnsi="宋体" w:cs="Courier New"/>
          <w:sz w:val="24"/>
          <w:szCs w:val="24"/>
          <w:lang w:val="en-US" w:eastAsia="zh-CN"/>
        </w:rPr>
        <w:t xml:space="preserve">4</w:t>
      </w:r>
      <w:r>
        <w:rPr>
          <w:rFonts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6"/>
        <w:ind w:firstLine="480"/>
        <w:spacing w:line="440" w:lineRule="exact"/>
        <w:rPr>
          <w:rFonts w:hint="eastAsia" w:ascii="宋体" w:hAnsi="宋体" w:cs="Courier New"/>
          <w:sz w:val="24"/>
          <w:szCs w:val="24"/>
          <w:lang w:val="zh-TW"/>
        </w:rPr>
      </w:pPr>
      <w:r>
        <w:rPr>
          <w:rFonts w:hint="eastAsia" w:ascii="宋体" w:hAnsi="宋体" w:cs="Courier New"/>
          <w:sz w:val="24"/>
          <w:szCs w:val="24"/>
          <w:lang w:val="en-US" w:eastAsia="zh-CN"/>
        </w:rPr>
        <w:t xml:space="preserve">4</w:t>
      </w:r>
      <w:r>
        <w:rPr>
          <w:rFonts w:hint="eastAsia" w:ascii="宋体" w:hAnsi="宋体" w:cs="Courier New"/>
          <w:sz w:val="24"/>
          <w:szCs w:val="24"/>
        </w:rPr>
        <w:t xml:space="preserve">.3</w:t>
      </w:r>
      <w:r>
        <w:rPr>
          <w:rFonts w:hint="eastAsia" w:ascii="宋体" w:hAnsi="宋体" w:cs="Courier New"/>
          <w:sz w:val="24"/>
          <w:szCs w:val="24"/>
          <w:lang w:val="zh-TW"/>
        </w:rPr>
        <w:t xml:space="preserve">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cs="Courier New"/>
          <w:sz w:val="24"/>
          <w:szCs w:val="24"/>
          <w:lang w:val="zh-TW"/>
        </w:rPr>
      </w:r>
      <w:r/>
    </w:p>
    <w:p>
      <w:pPr>
        <w:pStyle w:val="876"/>
        <w:ind w:firstLine="480"/>
        <w:spacing w:line="440" w:lineRule="exact"/>
        <w:rPr>
          <w:rFonts w:hint="eastAsia" w:ascii="宋体" w:hAnsi="宋体" w:cs="Courier New"/>
          <w:color w:val="000000"/>
          <w:sz w:val="24"/>
          <w:szCs w:val="24"/>
          <w:highlight w:val="none"/>
          <w:lang w:val="zh-TW"/>
        </w:rPr>
      </w:pPr>
      <w:r>
        <w:rPr>
          <w:rFonts w:hint="eastAsia" w:ascii="宋体" w:hAnsi="宋体" w:cs="Courier New"/>
          <w:color w:val="000000"/>
          <w:sz w:val="24"/>
          <w:szCs w:val="24"/>
          <w:highlight w:val="none"/>
          <w:lang w:val="en-US" w:eastAsia="zh-CN"/>
        </w:rPr>
        <w:t xml:space="preserve">4</w:t>
      </w:r>
      <w:r>
        <w:rPr>
          <w:rFonts w:hint="eastAsia" w:ascii="宋体" w:hAnsi="宋体" w:cs="Courier New"/>
          <w:color w:val="000000"/>
          <w:sz w:val="24"/>
          <w:szCs w:val="24"/>
          <w:highlight w:val="none"/>
        </w:rPr>
        <w:t xml:space="preserve">.4</w:t>
      </w:r>
      <w:r>
        <w:rPr>
          <w:rFonts w:hint="eastAsia" w:ascii="宋体" w:hAnsi="宋体" w:cs="Courier New"/>
          <w:color w:val="000000"/>
          <w:sz w:val="24"/>
          <w:szCs w:val="24"/>
          <w:highlight w:val="none"/>
          <w:lang w:val="zh-TW"/>
        </w:rPr>
        <w:t xml:space="preserve">甲方对设备规格型号有异议的应在收货后3日内以书面形式向供方提出，未提出视为认同。</w:t>
      </w:r>
      <w:r>
        <w:rPr>
          <w:rFonts w:hint="eastAsia" w:ascii="宋体" w:hAnsi="宋体" w:cs="Courier New"/>
          <w:color w:val="000000"/>
          <w:sz w:val="24"/>
          <w:szCs w:val="24"/>
          <w:highlight w:val="none"/>
          <w:lang w:val="zh-TW"/>
        </w:rPr>
      </w:r>
      <w:r/>
    </w:p>
    <w:p>
      <w:pPr>
        <w:pStyle w:val="876"/>
        <w:spacing w:before="145" w:after="145" w:line="440" w:lineRule="exact"/>
        <w:rPr>
          <w:rFonts w:ascii="宋体" w:hAnsi="宋体" w:cs="Courier New"/>
          <w:b/>
          <w:sz w:val="24"/>
          <w:szCs w:val="24"/>
        </w:rPr>
      </w:pPr>
      <w:r>
        <w:rPr>
          <w:rFonts w:hint="eastAsia" w:ascii="宋体" w:hAnsi="宋体" w:cs="Courier New"/>
          <w:b/>
          <w:color w:val="000000"/>
          <w:sz w:val="24"/>
          <w:szCs w:val="24"/>
          <w:highlight w:val="none"/>
          <w:lang w:eastAsia="zh-CN"/>
        </w:rPr>
        <w:t xml:space="preserve">五</w:t>
      </w:r>
      <w:r>
        <w:rPr>
          <w:rFonts w:ascii="宋体" w:hAnsi="宋体" w:cs="Courier New"/>
          <w:b/>
          <w:color w:val="000000"/>
          <w:sz w:val="24"/>
          <w:szCs w:val="24"/>
          <w:highlight w:val="none"/>
        </w:rPr>
        <w:t xml:space="preserve">、知识产权</w:t>
      </w:r>
      <w:r>
        <w:rPr>
          <w:rFonts w:hint="eastAsia" w:ascii="宋体" w:hAnsi="宋体" w:cs="Courier New"/>
          <w:b/>
          <w:color w:val="000000"/>
          <w:sz w:val="24"/>
          <w:szCs w:val="24"/>
          <w:highlight w:val="none"/>
          <w:lang w:eastAsia="zh-CN"/>
        </w:rPr>
        <w:t xml:space="preserve">、</w:t>
      </w:r>
      <w:r>
        <w:rPr>
          <w:rFonts w:ascii="宋体" w:hAnsi="宋体" w:cs="Courier New"/>
          <w:b/>
          <w:sz w:val="24"/>
          <w:szCs w:val="24"/>
        </w:rPr>
        <w:t xml:space="preserve">产权担保</w:t>
      </w:r>
      <w:r>
        <w:rPr>
          <w:rFonts w:ascii="宋体" w:hAnsi="宋体" w:cs="Courier New"/>
          <w:b/>
          <w:sz w:val="24"/>
          <w:szCs w:val="24"/>
        </w:rPr>
      </w:r>
      <w:r/>
    </w:p>
    <w:p>
      <w:pPr>
        <w:pStyle w:val="876"/>
        <w:ind w:left="479" w:firstLine="72"/>
        <w:spacing w:line="440" w:lineRule="exact"/>
        <w:rPr>
          <w:rFonts w:hint="eastAsia" w:ascii="宋体" w:hAnsi="宋体" w:cs="Courier New"/>
          <w:sz w:val="24"/>
          <w:szCs w:val="24"/>
        </w:rPr>
      </w:pPr>
      <w:r>
        <w:rPr>
          <w:rFonts w:hint="eastAsia" w:ascii="宋体" w:hAnsi="宋体" w:cs="Courier New"/>
          <w:sz w:val="24"/>
          <w:szCs w:val="24"/>
          <w:lang w:val="en-US" w:eastAsia="zh-CN"/>
        </w:rPr>
        <w:t xml:space="preserve">5</w:t>
      </w:r>
      <w:r>
        <w:rPr>
          <w:rFonts w:ascii="宋体" w:hAnsi="宋体" w:cs="Courier New"/>
          <w:sz w:val="24"/>
          <w:szCs w:val="24"/>
        </w:rPr>
        <w:t xml:space="preserve">.1乙</w:t>
      </w:r>
      <w:r>
        <w:rPr>
          <w:rFonts w:hint="eastAsia" w:ascii="宋体" w:hAnsi="宋体" w:cs="Courier New"/>
          <w:sz w:val="24"/>
          <w:szCs w:val="24"/>
        </w:rPr>
        <w:t xml:space="preserve">方应保证甲方在使用、接受本合同标的或其任何一部分时不受第三方提出</w:t>
      </w:r>
      <w:r>
        <w:rPr>
          <w:rFonts w:hint="eastAsia" w:ascii="宋体" w:hAnsi="宋体" w:cs="Courier New"/>
          <w:sz w:val="24"/>
          <w:szCs w:val="24"/>
        </w:rPr>
      </w:r>
      <w:r/>
    </w:p>
    <w:p>
      <w:pPr>
        <w:pStyle w:val="876"/>
        <w:spacing w:line="440" w:lineRule="exact"/>
        <w:rPr>
          <w:rFonts w:hint="eastAsia" w:ascii="宋体" w:hAnsi="宋体" w:cs="Courier New"/>
          <w:sz w:val="24"/>
          <w:szCs w:val="24"/>
        </w:rPr>
      </w:pPr>
      <w:r>
        <w:rPr>
          <w:rFonts w:hint="eastAsia" w:ascii="宋体" w:hAnsi="宋体" w:cs="Courier New"/>
          <w:sz w:val="24"/>
          <w:szCs w:val="24"/>
        </w:rPr>
        <w:t xml:space="preserve">侵犯其专利权、版权、商标权和</w:t>
      </w:r>
      <w:r>
        <w:rPr>
          <w:rFonts w:hint="eastAsia" w:ascii="宋体" w:hAnsi="宋体" w:cs="Courier New"/>
          <w:sz w:val="24"/>
          <w:szCs w:val="24"/>
          <w:lang w:eastAsia="zh-CN"/>
        </w:rPr>
        <w:t xml:space="preserve">其他未列明行业</w:t>
      </w:r>
      <w:r>
        <w:rPr>
          <w:rFonts w:hint="eastAsia" w:ascii="宋体" w:hAnsi="宋体" w:cs="Courier New"/>
          <w:sz w:val="24"/>
          <w:szCs w:val="24"/>
        </w:rPr>
        <w:t xml:space="preserve">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cs="Courier New"/>
          <w:sz w:val="24"/>
          <w:szCs w:val="24"/>
        </w:rPr>
      </w:r>
      <w:r/>
    </w:p>
    <w:p>
      <w:pPr>
        <w:pStyle w:val="876"/>
        <w:ind w:firstLine="480"/>
        <w:spacing w:line="440" w:lineRule="exact"/>
        <w:rPr>
          <w:rFonts w:ascii="宋体" w:hAnsi="宋体" w:eastAsia="宋体" w:cs="Courier New"/>
          <w:sz w:val="24"/>
          <w:szCs w:val="24"/>
        </w:rPr>
      </w:pPr>
      <w:r>
        <w:rPr>
          <w:rFonts w:hint="eastAsia" w:ascii="宋体" w:hAnsi="宋体" w:eastAsia="宋体" w:cs="Courier New"/>
          <w:b w:val="0"/>
          <w:bCs/>
          <w:sz w:val="24"/>
          <w:szCs w:val="24"/>
          <w:lang w:val="en-US" w:eastAsia="zh-CN"/>
        </w:rPr>
        <w:t xml:space="preserve">5.2</w:t>
      </w:r>
      <w:r>
        <w:rPr>
          <w:rFonts w:ascii="宋体" w:hAnsi="宋体" w:cs="Courier New"/>
          <w:sz w:val="24"/>
          <w:szCs w:val="24"/>
        </w:rPr>
        <w:t xml:space="preserve"> 乙方保证所</w:t>
      </w:r>
      <w:r>
        <w:rPr>
          <w:rFonts w:ascii="宋体" w:hAnsi="宋体" w:eastAsia="宋体" w:cs="Courier New"/>
          <w:sz w:val="24"/>
          <w:szCs w:val="24"/>
        </w:rPr>
        <w:t xml:space="preserve">交付的</w:t>
      </w:r>
      <w:r>
        <w:rPr>
          <w:rFonts w:hint="eastAsia" w:ascii="宋体" w:hAnsi="宋体" w:eastAsia="宋体" w:cs="Courier New"/>
          <w:sz w:val="24"/>
          <w:szCs w:val="24"/>
        </w:rPr>
        <w:t xml:space="preserve">合同标的</w:t>
      </w:r>
      <w:r>
        <w:rPr>
          <w:rFonts w:ascii="宋体" w:hAnsi="宋体" w:eastAsia="宋体" w:cs="Courier New"/>
          <w:sz w:val="24"/>
          <w:szCs w:val="24"/>
        </w:rPr>
        <w:t xml:space="preserve">的所有权完全属于乙方且无任何抵押、查封等产</w:t>
      </w:r>
      <w:r>
        <w:rPr>
          <w:rFonts w:ascii="宋体" w:hAnsi="宋体" w:eastAsia="宋体" w:cs="Courier New"/>
          <w:sz w:val="24"/>
          <w:szCs w:val="24"/>
        </w:rPr>
      </w:r>
      <w:r/>
    </w:p>
    <w:p>
      <w:pPr>
        <w:pStyle w:val="876"/>
        <w:spacing w:line="440" w:lineRule="exact"/>
        <w:rPr>
          <w:rFonts w:ascii="宋体" w:hAnsi="宋体" w:eastAsia="宋体" w:cs="Courier New"/>
          <w:sz w:val="24"/>
          <w:szCs w:val="24"/>
        </w:rPr>
      </w:pPr>
      <w:r>
        <w:rPr>
          <w:rFonts w:ascii="宋体" w:hAnsi="宋体" w:eastAsia="宋体" w:cs="Courier New"/>
          <w:sz w:val="24"/>
          <w:szCs w:val="24"/>
        </w:rPr>
        <w:t xml:space="preserve">权瑕疵。</w:t>
      </w:r>
      <w:r>
        <w:rPr>
          <w:rFonts w:ascii="宋体" w:hAnsi="宋体" w:eastAsia="宋体" w:cs="Courier New"/>
          <w:sz w:val="24"/>
          <w:szCs w:val="24"/>
        </w:rPr>
      </w:r>
      <w:r/>
    </w:p>
    <w:p>
      <w:pPr>
        <w:pStyle w:val="876"/>
        <w:spacing w:before="145" w:after="145" w:line="440" w:lineRule="exact"/>
        <w:rPr>
          <w:rFonts w:ascii="宋体" w:hAnsi="宋体" w:cs="Courier New"/>
          <w:b/>
          <w:sz w:val="24"/>
          <w:szCs w:val="24"/>
        </w:rPr>
      </w:pPr>
      <w:r>
        <w:rPr>
          <w:rFonts w:hint="eastAsia" w:ascii="宋体" w:hAnsi="宋体" w:cs="Courier New"/>
          <w:b/>
          <w:sz w:val="24"/>
          <w:szCs w:val="24"/>
          <w:lang w:eastAsia="zh-CN"/>
        </w:rPr>
        <w:t xml:space="preserve">六</w:t>
      </w:r>
      <w:r>
        <w:rPr>
          <w:rFonts w:ascii="宋体" w:hAnsi="宋体" w:cs="Courier New"/>
          <w:b/>
          <w:sz w:val="24"/>
          <w:szCs w:val="24"/>
        </w:rPr>
        <w:t xml:space="preserve">、履约保证金</w:t>
      </w:r>
      <w:r>
        <w:rPr>
          <w:rFonts w:ascii="宋体" w:hAnsi="宋体" w:cs="Courier New"/>
          <w:b/>
          <w:sz w:val="24"/>
          <w:szCs w:val="24"/>
        </w:rPr>
      </w:r>
      <w:r/>
    </w:p>
    <w:p>
      <w:pPr>
        <w:pStyle w:val="876"/>
        <w:ind w:firstLine="480"/>
        <w:spacing w:line="440" w:lineRule="exact"/>
        <w:rPr>
          <w:rFonts w:hint="eastAsia" w:ascii="宋体" w:hAnsi="宋体" w:cs="Courier New"/>
          <w:bCs/>
          <w:sz w:val="24"/>
          <w:szCs w:val="24"/>
        </w:rPr>
      </w:pPr>
      <w:r>
        <w:rPr>
          <w:rFonts w:hint="eastAsia" w:ascii="宋体" w:hAnsi="宋体" w:cs="Courier New"/>
          <w:bCs/>
          <w:sz w:val="24"/>
          <w:szCs w:val="24"/>
        </w:rPr>
        <w:t xml:space="preserve">☑本项目不收取履约保证金。</w:t>
      </w:r>
      <w:r>
        <w:rPr>
          <w:rFonts w:hint="eastAsia" w:ascii="宋体" w:hAnsi="宋体" w:cs="Courier New"/>
          <w:bCs/>
          <w:sz w:val="24"/>
          <w:szCs w:val="24"/>
        </w:rPr>
      </w:r>
      <w:r/>
    </w:p>
    <w:p>
      <w:pPr>
        <w:pStyle w:val="876"/>
        <w:ind w:firstLine="480"/>
        <w:spacing w:line="440" w:lineRule="exact"/>
        <w:rPr>
          <w:rFonts w:hint="eastAsia" w:ascii="宋体" w:hAnsi="宋体"/>
          <w:bCs/>
          <w:sz w:val="24"/>
          <w:szCs w:val="24"/>
        </w:rPr>
      </w:pPr>
      <w:r>
        <w:rPr>
          <w:rFonts w:hint="eastAsia" w:ascii="宋体" w:hAnsi="宋体" w:cs="Courier New"/>
          <w:bCs/>
          <w:sz w:val="24"/>
          <w:szCs w:val="24"/>
        </w:rPr>
        <w:t xml:space="preserve">□本项目中标供应商应提交政府采购合同金额10%的履约保证金(不得超过政府采购合同金额的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sz w:val="24"/>
          <w:szCs w:val="24"/>
        </w:rPr>
        <w:t xml:space="preserve"> </w:t>
      </w:r>
      <w:r>
        <w:rPr>
          <w:rFonts w:hint="eastAsia" w:ascii="宋体" w:hAnsi="宋体"/>
          <w:bCs/>
          <w:sz w:val="24"/>
          <w:szCs w:val="24"/>
        </w:rPr>
      </w:r>
      <w:r/>
    </w:p>
    <w:p>
      <w:pPr>
        <w:pStyle w:val="876"/>
        <w:numPr>
          <w:ilvl w:val="0"/>
          <w:numId w:val="6"/>
        </w:numPr>
        <w:spacing w:before="145" w:after="145" w:line="440" w:lineRule="exact"/>
        <w:rPr>
          <w:rFonts w:hint="eastAsia" w:ascii="宋体" w:hAnsi="宋体" w:cs="Courier New"/>
          <w:b/>
          <w:sz w:val="24"/>
          <w:szCs w:val="24"/>
        </w:rPr>
      </w:pPr>
      <w:r>
        <w:rPr>
          <w:rFonts w:hint="eastAsia" w:ascii="宋体" w:hAnsi="宋体" w:cs="Courier New"/>
          <w:b/>
          <w:sz w:val="24"/>
          <w:szCs w:val="24"/>
          <w:lang w:val="zh-TW"/>
        </w:rPr>
        <w:t xml:space="preserve">人员培训</w:t>
      </w:r>
      <w:r>
        <w:rPr>
          <w:rFonts w:hint="eastAsia" w:ascii="宋体" w:hAnsi="宋体" w:cs="Courier New"/>
          <w:b/>
          <w:sz w:val="24"/>
          <w:szCs w:val="24"/>
        </w:rPr>
      </w:r>
      <w:r/>
    </w:p>
    <w:p>
      <w:pPr>
        <w:pStyle w:val="876"/>
        <w:ind w:firstLine="480"/>
        <w:spacing w:before="145" w:after="145" w:line="440" w:lineRule="exact"/>
        <w:rPr>
          <w:rFonts w:hint="eastAsia" w:ascii="宋体" w:hAnsi="宋体" w:cs="Courier New"/>
          <w:bCs/>
          <w:sz w:val="24"/>
          <w:szCs w:val="24"/>
        </w:rPr>
      </w:pPr>
      <w:r>
        <w:rPr>
          <w:rFonts w:hint="eastAsia" w:ascii="宋体" w:hAnsi="宋体" w:cs="Courier New"/>
          <w:bCs/>
          <w:sz w:val="24"/>
          <w:szCs w:val="24"/>
          <w:lang w:val="zh-TW"/>
        </w:rPr>
        <w:t xml:space="preserve">乙方免费对甲方人员进行技术培训</w:t>
      </w:r>
      <w:r>
        <w:rPr>
          <w:rFonts w:hint="eastAsia" w:ascii="宋体" w:hAnsi="宋体" w:cs="Courier New"/>
          <w:bCs/>
          <w:sz w:val="24"/>
          <w:szCs w:val="24"/>
        </w:rPr>
        <w:t xml:space="preserve">。</w:t>
      </w:r>
      <w:r>
        <w:rPr>
          <w:rFonts w:hint="eastAsia" w:ascii="宋体" w:hAnsi="宋体" w:cs="Courier New"/>
          <w:bCs/>
          <w:sz w:val="24"/>
          <w:szCs w:val="24"/>
        </w:rPr>
      </w:r>
      <w:r/>
    </w:p>
    <w:p>
      <w:pPr>
        <w:pStyle w:val="876"/>
        <w:spacing w:before="145" w:after="145" w:line="440" w:lineRule="exact"/>
        <w:rPr>
          <w:rFonts w:ascii="宋体" w:hAnsi="宋体" w:cs="Courier New"/>
          <w:b/>
          <w:sz w:val="24"/>
          <w:szCs w:val="24"/>
        </w:rPr>
      </w:pPr>
      <w:r>
        <w:rPr>
          <w:rFonts w:hint="eastAsia" w:ascii="宋体" w:hAnsi="宋体" w:cs="Courier New"/>
          <w:b/>
          <w:sz w:val="24"/>
          <w:szCs w:val="24"/>
        </w:rPr>
        <w:t xml:space="preserve">八、合同转包或分包</w:t>
      </w:r>
      <w:r>
        <w:rPr>
          <w:rFonts w:ascii="宋体" w:hAnsi="宋体" w:cs="Courier New"/>
          <w:b/>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.1乙方不得将合同标的转包给他人履行。</w:t>
      </w:r>
      <w:r>
        <w:rPr>
          <w:rFonts w:hint="eastAsia" w:ascii="宋体" w:hAnsi="宋体"/>
          <w:sz w:val="24"/>
          <w:szCs w:val="24"/>
        </w:rPr>
      </w:r>
      <w:r/>
    </w:p>
    <w:p>
      <w:pPr>
        <w:pStyle w:val="876"/>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8.2乙方不得</w:t>
      </w:r>
      <w:r>
        <w:rPr>
          <w:rFonts w:hint="eastAsia" w:ascii="宋体" w:hAnsi="宋体" w:eastAsia="宋体" w:cs="Times New Roman"/>
          <w:sz w:val="24"/>
          <w:szCs w:val="24"/>
        </w:rPr>
        <w:t xml:space="preserve">乙方不得将合同标的转包给他人履行。</w:t>
      </w:r>
      <w:r>
        <w:rPr>
          <w:rFonts w:hint="eastAsia" w:ascii="宋体" w:hAnsi="宋体" w:eastAsia="宋体" w:cs="Times New Roman"/>
          <w:sz w:val="24"/>
          <w:szCs w:val="24"/>
        </w:rPr>
      </w:r>
      <w:r/>
    </w:p>
    <w:p>
      <w:pPr>
        <w:pStyle w:val="876"/>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乙方</w:t>
      </w:r>
      <w:r>
        <w:rPr>
          <w:rFonts w:hint="eastAsia" w:ascii="宋体" w:hAnsi="宋体" w:eastAsia="宋体" w:cs="Times New Roman"/>
          <w:sz w:val="24"/>
          <w:szCs w:val="24"/>
          <w:lang w:val="en-US" w:eastAsia="zh-CN"/>
        </w:rPr>
        <w:t xml:space="preserve">如有转包或未经甲方能够统一的分包行为，甲方有权解除合同。</w:t>
      </w:r>
      <w:r>
        <w:rPr>
          <w:rFonts w:hint="eastAsia" w:ascii="宋体" w:hAnsi="宋体" w:eastAsia="宋体" w:cs="Times New Roman"/>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lang w:val="en-US" w:eastAsia="zh-CN"/>
        </w:rPr>
        <w:t xml:space="preserve">九</w:t>
      </w:r>
      <w:r>
        <w:rPr>
          <w:rFonts w:hint="eastAsia" w:ascii="宋体" w:hAnsi="宋体" w:cs="Courier New"/>
          <w:b/>
          <w:sz w:val="24"/>
          <w:szCs w:val="24"/>
        </w:rPr>
        <w:t xml:space="preserve">、合同款项支付</w:t>
      </w:r>
      <w:r>
        <w:rPr>
          <w:rFonts w:hint="eastAsia" w:ascii="宋体" w:hAnsi="宋体" w:cs="Courier New"/>
          <w:b/>
          <w:sz w:val="24"/>
          <w:szCs w:val="24"/>
        </w:rPr>
      </w:r>
      <w:r/>
    </w:p>
    <w:p>
      <w:pPr>
        <w:pStyle w:val="876"/>
        <w:ind w:left="479"/>
        <w:spacing w:before="120" w:after="120" w:line="440" w:lineRule="exact"/>
        <w:rPr>
          <w:rFonts w:hint="eastAsia" w:ascii="宋体" w:hAnsi="宋体" w:cs="Courier New"/>
          <w:bCs/>
          <w:sz w:val="24"/>
          <w:szCs w:val="24"/>
        </w:rPr>
      </w:pPr>
      <w:r>
        <w:rPr>
          <w:rFonts w:hint="eastAsia" w:ascii="宋体" w:hAnsi="宋体" w:cs="Courier New"/>
          <w:bCs/>
          <w:sz w:val="24"/>
          <w:szCs w:val="24"/>
          <w:lang w:val="en-US" w:eastAsia="zh-CN"/>
        </w:rPr>
        <w:t xml:space="preserve">9</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876"/>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预付款支付：乙方（需要/不需要）甲方支付预付款。</w:t>
      </w:r>
      <w:r>
        <w:rPr>
          <w:rFonts w:hint="eastAsia" w:ascii="宋体" w:hAnsi="宋体" w:cs="Courier New"/>
          <w:bCs/>
          <w:color w:val="000000"/>
          <w:sz w:val="24"/>
          <w:szCs w:val="24"/>
          <w:highlight w:val="none"/>
        </w:rPr>
      </w:r>
      <w:r/>
    </w:p>
    <w:p>
      <w:pPr>
        <w:pStyle w:val="876"/>
        <w:ind w:firstLine="482"/>
        <w:jc w:val="left"/>
        <w:spacing w:before="120" w:after="120" w:line="440" w:lineRule="exact"/>
        <w:rPr>
          <w:rFonts w:hint="eastAsia" w:ascii="宋体" w:hAnsi="宋体" w:eastAsia="宋体" w:cs="Courier New"/>
          <w:b/>
          <w:bCs w:val="0"/>
          <w:color w:val="000000"/>
          <w:sz w:val="24"/>
          <w:szCs w:val="24"/>
          <w:highlight w:val="none"/>
          <w:lang w:val="zh-TW" w:eastAsia="zh-CN"/>
        </w:rPr>
      </w:pPr>
      <w:r>
        <w:rPr>
          <w:rFonts w:hint="eastAsia" w:ascii="宋体" w:hAnsi="宋体" w:cs="Courier New"/>
          <w:b/>
          <w:bCs w:val="0"/>
          <w:color w:val="000000"/>
          <w:sz w:val="24"/>
          <w:szCs w:val="24"/>
          <w:highlight w:val="none"/>
          <w:lang w:eastAsia="zh-CN"/>
        </w:rPr>
        <w:t xml:space="preserve">若需要预付款，甲方自收到发票之日起10个工作日付至合同总价的30%；安装调试正常半年内</w:t>
      </w:r>
      <w:r>
        <w:rPr>
          <w:rFonts w:hint="eastAsia" w:ascii="宋体" w:hAnsi="宋体" w:cs="Courier New"/>
          <w:b/>
          <w:bCs w:val="0"/>
          <w:color w:val="000000"/>
          <w:sz w:val="24"/>
          <w:szCs w:val="24"/>
          <w:highlight w:val="none"/>
          <w:lang w:val="zh-TW" w:eastAsia="zh-CN"/>
        </w:rPr>
        <w:t xml:space="preserve">付至</w:t>
      </w:r>
      <w:r>
        <w:rPr>
          <w:rFonts w:hint="eastAsia" w:ascii="宋体" w:hAnsi="宋体" w:cs="Courier New"/>
          <w:b/>
          <w:bCs w:val="0"/>
          <w:color w:val="000000"/>
          <w:sz w:val="24"/>
          <w:szCs w:val="24"/>
          <w:highlight w:val="none"/>
          <w:lang w:eastAsia="zh-CN"/>
        </w:rPr>
        <w:t xml:space="preserve">合同总价的70%；通过初步验收合格后</w:t>
      </w:r>
      <w:r>
        <w:rPr>
          <w:rFonts w:hint="eastAsia" w:ascii="宋体" w:hAnsi="宋体" w:cs="Courier New"/>
          <w:b/>
          <w:bCs w:val="0"/>
          <w:color w:val="000000"/>
          <w:sz w:val="24"/>
          <w:szCs w:val="24"/>
          <w:highlight w:val="none"/>
          <w:lang w:val="zh-TW" w:eastAsia="zh-CN"/>
        </w:rPr>
        <w:t xml:space="preserve">付至合同总价的</w:t>
      </w:r>
      <w:r>
        <w:rPr>
          <w:rFonts w:hint="eastAsia" w:ascii="宋体" w:hAnsi="宋体" w:cs="Courier New"/>
          <w:b/>
          <w:bCs w:val="0"/>
          <w:color w:val="000000"/>
          <w:sz w:val="24"/>
          <w:szCs w:val="24"/>
          <w:highlight w:val="none"/>
          <w:lang w:val="en-US" w:eastAsia="zh-CN"/>
        </w:rPr>
        <w:t xml:space="preserve">90</w:t>
      </w:r>
      <w:r>
        <w:rPr>
          <w:rFonts w:hint="eastAsia" w:ascii="宋体" w:hAnsi="宋体" w:cs="Courier New"/>
          <w:b/>
          <w:bCs w:val="0"/>
          <w:color w:val="000000"/>
          <w:sz w:val="24"/>
          <w:szCs w:val="24"/>
          <w:highlight w:val="none"/>
          <w:lang w:val="zh-TW" w:eastAsia="zh-CN"/>
        </w:rPr>
        <w:t xml:space="preserve">%；第一年运维结束满足运维要求</w:t>
      </w:r>
      <w:r>
        <w:rPr>
          <w:rFonts w:hint="eastAsia" w:ascii="宋体" w:hAnsi="宋体" w:cs="Courier New"/>
          <w:b/>
          <w:bCs w:val="0"/>
          <w:color w:val="000000"/>
          <w:sz w:val="24"/>
          <w:szCs w:val="24"/>
          <w:highlight w:val="none"/>
          <w:lang w:val="zh-TW" w:eastAsia="zh-CN"/>
        </w:rPr>
        <w:t xml:space="preserve">付至合同总价的</w:t>
      </w:r>
      <w:r>
        <w:rPr>
          <w:rFonts w:hint="eastAsia" w:ascii="宋体" w:hAnsi="宋体" w:cs="Courier New"/>
          <w:b/>
          <w:bCs w:val="0"/>
          <w:color w:val="000000"/>
          <w:sz w:val="24"/>
          <w:szCs w:val="24"/>
          <w:highlight w:val="none"/>
          <w:lang w:val="en-US" w:eastAsia="zh-CN"/>
        </w:rPr>
        <w:t xml:space="preserve">95</w:t>
      </w:r>
      <w:r>
        <w:rPr>
          <w:rFonts w:hint="eastAsia" w:ascii="宋体" w:hAnsi="宋体" w:cs="Courier New"/>
          <w:b/>
          <w:bCs w:val="0"/>
          <w:color w:val="000000"/>
          <w:sz w:val="24"/>
          <w:szCs w:val="24"/>
          <w:highlight w:val="none"/>
          <w:lang w:val="zh-TW" w:eastAsia="zh-CN"/>
        </w:rPr>
        <w:t xml:space="preserve">%</w:t>
      </w:r>
      <w:r>
        <w:rPr>
          <w:rFonts w:hint="eastAsia" w:ascii="宋体" w:hAnsi="宋体" w:cs="Courier New"/>
          <w:b/>
          <w:bCs w:val="0"/>
          <w:color w:val="000000"/>
          <w:sz w:val="24"/>
          <w:szCs w:val="24"/>
          <w:highlight w:val="none"/>
          <w:lang w:val="zh-TW" w:eastAsia="zh-CN"/>
        </w:rPr>
        <w:t xml:space="preserve">；第二年运维结束满足运维要求并付清余款；</w:t>
      </w:r>
      <w:r>
        <w:rPr>
          <w:rFonts w:hint="eastAsia" w:ascii="宋体" w:hAnsi="宋体" w:eastAsia="宋体" w:cs="Courier New"/>
          <w:b/>
          <w:bCs w:val="0"/>
          <w:color w:val="000000"/>
          <w:sz w:val="24"/>
          <w:szCs w:val="24"/>
          <w:highlight w:val="none"/>
          <w:lang w:val="zh-TW" w:eastAsia="zh-CN"/>
        </w:rPr>
      </w:r>
      <w:r/>
    </w:p>
    <w:p>
      <w:pPr>
        <w:pStyle w:val="876"/>
        <w:ind w:firstLine="482"/>
        <w:jc w:val="left"/>
        <w:spacing w:before="120" w:after="120" w:line="440" w:lineRule="exact"/>
        <w:rPr>
          <w:rFonts w:hint="eastAsia" w:ascii="宋体" w:hAnsi="宋体" w:eastAsia="宋体" w:cs="Courier New"/>
          <w:b/>
          <w:bCs w:val="0"/>
          <w:color w:val="000000"/>
          <w:sz w:val="24"/>
          <w:szCs w:val="24"/>
          <w:highlight w:val="none"/>
          <w:lang w:val="zh-TW" w:eastAsia="zh-CN"/>
        </w:rPr>
      </w:pPr>
      <w:r>
        <w:rPr>
          <w:rFonts w:hint="eastAsia" w:ascii="宋体" w:hAnsi="宋体" w:cs="Courier New"/>
          <w:b/>
          <w:bCs w:val="0"/>
          <w:color w:val="000000"/>
          <w:sz w:val="24"/>
          <w:szCs w:val="24"/>
          <w:highlight w:val="none"/>
          <w:lang w:eastAsia="zh-CN"/>
        </w:rPr>
        <w:t xml:space="preserve">若</w:t>
      </w:r>
      <w:r>
        <w:rPr>
          <w:rFonts w:hint="eastAsia" w:ascii="宋体" w:hAnsi="宋体" w:eastAsia="宋体" w:cs="Courier New"/>
          <w:b/>
          <w:bCs w:val="0"/>
          <w:color w:val="000000"/>
          <w:sz w:val="24"/>
          <w:szCs w:val="24"/>
          <w:highlight w:val="none"/>
          <w:lang w:val="zh-TW" w:eastAsia="zh-CN"/>
        </w:rPr>
        <w:t xml:space="preserve">乙方不需要</w:t>
      </w:r>
      <w:r>
        <w:rPr>
          <w:rFonts w:hint="eastAsia" w:ascii="宋体" w:hAnsi="宋体" w:cs="Courier New"/>
          <w:b/>
          <w:bCs w:val="0"/>
          <w:color w:val="000000"/>
          <w:sz w:val="24"/>
          <w:szCs w:val="24"/>
          <w:highlight w:val="none"/>
          <w:lang w:eastAsia="zh-CN"/>
        </w:rPr>
        <w:t xml:space="preserve">预付款，</w:t>
      </w:r>
      <w:r>
        <w:rPr>
          <w:rFonts w:hint="eastAsia" w:ascii="宋体" w:hAnsi="宋体" w:cs="Courier New"/>
          <w:b/>
          <w:bCs w:val="0"/>
          <w:color w:val="000000"/>
          <w:sz w:val="24"/>
          <w:szCs w:val="24"/>
          <w:highlight w:val="none"/>
          <w:lang w:eastAsia="zh-CN"/>
        </w:rPr>
        <w:t xml:space="preserve">安装调试正常半年内</w:t>
      </w:r>
      <w:r>
        <w:rPr>
          <w:rFonts w:hint="eastAsia" w:ascii="宋体" w:hAnsi="宋体" w:cs="Courier New"/>
          <w:b/>
          <w:bCs w:val="0"/>
          <w:color w:val="000000"/>
          <w:sz w:val="24"/>
          <w:szCs w:val="24"/>
          <w:highlight w:val="none"/>
          <w:lang w:val="zh-TW" w:eastAsia="zh-CN"/>
        </w:rPr>
        <w:t xml:space="preserve">付至</w:t>
      </w:r>
      <w:r>
        <w:rPr>
          <w:rFonts w:hint="eastAsia" w:ascii="宋体" w:hAnsi="宋体" w:cs="Courier New"/>
          <w:b/>
          <w:bCs w:val="0"/>
          <w:color w:val="000000"/>
          <w:sz w:val="24"/>
          <w:szCs w:val="24"/>
          <w:highlight w:val="none"/>
          <w:lang w:eastAsia="zh-CN"/>
        </w:rPr>
        <w:t xml:space="preserve">合同总价的70%；通过初步验收合格后</w:t>
      </w:r>
      <w:r>
        <w:rPr>
          <w:rFonts w:hint="eastAsia" w:ascii="宋体" w:hAnsi="宋体" w:cs="Courier New"/>
          <w:b/>
          <w:bCs w:val="0"/>
          <w:color w:val="000000"/>
          <w:sz w:val="24"/>
          <w:szCs w:val="24"/>
          <w:highlight w:val="none"/>
          <w:lang w:val="zh-TW" w:eastAsia="zh-CN"/>
        </w:rPr>
        <w:t xml:space="preserve">付至合同总价的</w:t>
      </w:r>
      <w:r>
        <w:rPr>
          <w:rFonts w:hint="eastAsia" w:ascii="宋体" w:hAnsi="宋体" w:cs="Courier New"/>
          <w:b/>
          <w:bCs w:val="0"/>
          <w:color w:val="000000"/>
          <w:sz w:val="24"/>
          <w:szCs w:val="24"/>
          <w:highlight w:val="none"/>
          <w:lang w:val="en-US" w:eastAsia="zh-CN"/>
        </w:rPr>
        <w:t xml:space="preserve">90</w:t>
      </w:r>
      <w:r>
        <w:rPr>
          <w:rFonts w:hint="eastAsia" w:ascii="宋体" w:hAnsi="宋体" w:cs="Courier New"/>
          <w:b/>
          <w:bCs w:val="0"/>
          <w:color w:val="000000"/>
          <w:sz w:val="24"/>
          <w:szCs w:val="24"/>
          <w:highlight w:val="none"/>
          <w:lang w:val="zh-TW" w:eastAsia="zh-CN"/>
        </w:rPr>
        <w:t xml:space="preserve">%；第一年运维结束满足运维要求付至合同总价的</w:t>
      </w:r>
      <w:r>
        <w:rPr>
          <w:rFonts w:hint="eastAsia" w:ascii="宋体" w:hAnsi="宋体" w:cs="Courier New"/>
          <w:b/>
          <w:bCs w:val="0"/>
          <w:color w:val="000000"/>
          <w:sz w:val="24"/>
          <w:szCs w:val="24"/>
          <w:highlight w:val="none"/>
          <w:lang w:val="en-US" w:eastAsia="zh-CN"/>
        </w:rPr>
        <w:t xml:space="preserve">95</w:t>
      </w:r>
      <w:r>
        <w:rPr>
          <w:rFonts w:hint="eastAsia" w:ascii="宋体" w:hAnsi="宋体" w:cs="Courier New"/>
          <w:b/>
          <w:bCs w:val="0"/>
          <w:color w:val="000000"/>
          <w:sz w:val="24"/>
          <w:szCs w:val="24"/>
          <w:highlight w:val="none"/>
          <w:lang w:val="zh-TW" w:eastAsia="zh-CN"/>
        </w:rPr>
        <w:t xml:space="preserve">%；第二年运维结束满足运维要求并付清余款；</w:t>
      </w:r>
      <w:r>
        <w:rPr>
          <w:rFonts w:hint="eastAsia" w:ascii="宋体" w:hAnsi="宋体" w:eastAsia="宋体" w:cs="Courier New"/>
          <w:b/>
          <w:bCs w:val="0"/>
          <w:color w:val="000000"/>
          <w:sz w:val="24"/>
          <w:szCs w:val="24"/>
          <w:highlight w:val="none"/>
          <w:lang w:val="zh-TW" w:eastAsia="zh-CN"/>
        </w:rPr>
      </w:r>
      <w:r/>
    </w:p>
    <w:p>
      <w:pPr>
        <w:pStyle w:val="876"/>
        <w:ind w:firstLine="480"/>
        <w:jc w:val="left"/>
        <w:spacing w:before="120" w:after="120" w:line="440" w:lineRule="exact"/>
        <w:rPr>
          <w:rFonts w:hint="eastAsia" w:ascii="宋体" w:hAnsi="宋体"/>
          <w:sz w:val="24"/>
          <w:szCs w:val="24"/>
        </w:rPr>
      </w:pPr>
      <w:r>
        <w:rPr>
          <w:rFonts w:hint="eastAsia" w:ascii="宋体" w:hAnsi="宋体" w:cs="Courier New"/>
          <w:bCs/>
          <w:color w:val="000000"/>
          <w:sz w:val="24"/>
          <w:szCs w:val="24"/>
          <w:highlight w:val="none"/>
          <w:lang w:val="en-US" w:eastAsia="zh-CN"/>
        </w:rPr>
        <w:t xml:space="preserve">9</w:t>
      </w:r>
      <w:r>
        <w:rPr>
          <w:rFonts w:hint="eastAsia" w:ascii="宋体" w:hAnsi="宋体" w:cs="Courier New"/>
          <w:bCs/>
          <w:color w:val="000000"/>
          <w:sz w:val="24"/>
          <w:szCs w:val="24"/>
          <w:highlight w:val="none"/>
        </w:rPr>
        <w:t xml:space="preserve">.</w:t>
      </w:r>
      <w:r>
        <w:rPr>
          <w:rFonts w:ascii="宋体" w:hAnsi="宋体" w:cs="Courier New"/>
          <w:bCs/>
          <w:color w:val="000000"/>
          <w:sz w:val="24"/>
          <w:szCs w:val="24"/>
          <w:highlight w:val="none"/>
        </w:rPr>
        <w:t xml:space="preserve">2</w:t>
      </w:r>
      <w:r>
        <w:rPr>
          <w:rFonts w:hint="eastAsia" w:ascii="宋体" w:hAnsi="宋体" w:cs="Courier New"/>
          <w:bCs/>
          <w:color w:val="000000"/>
          <w:sz w:val="24"/>
          <w:szCs w:val="24"/>
          <w:highlight w:val="none"/>
        </w:rPr>
        <w:t xml:space="preserve">乙方应当自合同签订之日起按约定开具预付</w:t>
      </w:r>
      <w:r>
        <w:rPr>
          <w:rFonts w:hint="eastAsia" w:ascii="宋体" w:hAnsi="宋体" w:cs="Courier New"/>
          <w:bCs/>
          <w:sz w:val="24"/>
          <w:szCs w:val="24"/>
        </w:rPr>
        <w:t xml:space="preserve">款发票，甲方自收到发票之日起10个工作日内完成预付款支付。</w:t>
      </w:r>
      <w:r>
        <w:rPr>
          <w:rFonts w:hint="eastAsia" w:ascii="宋体" w:hAnsi="宋体"/>
          <w:sz w:val="24"/>
          <w:szCs w:val="24"/>
        </w:rPr>
        <w:t xml:space="preserve">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甲方开票信息：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名称: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纳税号: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开户行: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账号: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项目负责 联系人: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乙方开票信息：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名称: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纳税号: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开户行: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账号: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rPr>
          <w:rFonts w:hint="eastAsia" w:ascii="宋体" w:hAnsi="宋体"/>
          <w:sz w:val="24"/>
          <w:szCs w:val="24"/>
        </w:rPr>
      </w:r>
      <w:r/>
    </w:p>
    <w:p>
      <w:pPr>
        <w:pStyle w:val="876"/>
        <w:ind w:firstLine="669"/>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十、税费</w:t>
      </w:r>
      <w:r>
        <w:rPr>
          <w:rFonts w:hint="eastAsia" w:ascii="宋体" w:hAnsi="宋体" w:cs="Courier New"/>
          <w:b/>
          <w:sz w:val="24"/>
          <w:szCs w:val="24"/>
        </w:rPr>
      </w:r>
      <w:r/>
    </w:p>
    <w:p>
      <w:pPr>
        <w:pStyle w:val="876"/>
        <w:ind w:firstLine="480"/>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eastAsia="zh-CN"/>
        </w:rPr>
        <w:t xml:space="preserve">一</w:t>
      </w:r>
      <w:r>
        <w:rPr>
          <w:rFonts w:hint="eastAsia" w:ascii="宋体" w:hAnsi="宋体" w:cs="Courier New"/>
          <w:b/>
          <w:sz w:val="24"/>
          <w:szCs w:val="24"/>
        </w:rPr>
        <w:t xml:space="preserve">、货物的包装、发运及运输</w:t>
      </w:r>
      <w:r>
        <w:rPr>
          <w:rFonts w:hint="eastAsia" w:ascii="宋体" w:hAnsi="宋体" w:cs="Courier New"/>
          <w:b/>
          <w:sz w:val="24"/>
          <w:szCs w:val="24"/>
        </w:rPr>
      </w:r>
      <w:r/>
    </w:p>
    <w:p>
      <w:pPr>
        <w:pStyle w:val="876"/>
        <w:ind w:firstLine="480"/>
        <w:spacing w:before="145" w:after="145" w:line="440" w:lineRule="exact"/>
        <w:rPr>
          <w:rFonts w:hint="eastAsia" w:ascii="宋体" w:hAnsi="宋体" w:cs="Courier New"/>
          <w:bCs/>
          <w:sz w:val="24"/>
          <w:szCs w:val="24"/>
        </w:rPr>
      </w:pPr>
      <w:r>
        <w:rPr>
          <w:rFonts w:hint="eastAsia" w:ascii="宋体" w:hAnsi="宋体" w:cs="Courier New"/>
          <w:bCs/>
          <w:sz w:val="24"/>
          <w:szCs w:val="24"/>
        </w:rPr>
        <w:t xml:space="preserve">1</w:t>
      </w:r>
      <w:r>
        <w:rPr>
          <w:rFonts w:hint="eastAsia" w:ascii="宋体" w:hAnsi="宋体" w:cs="Courier New"/>
          <w:bCs/>
          <w:sz w:val="24"/>
          <w:szCs w:val="24"/>
          <w:lang w:val="en-US" w:eastAsia="zh-CN"/>
        </w:rPr>
        <w:t xml:space="preserve">1</w:t>
      </w:r>
      <w:r>
        <w:rPr>
          <w:rFonts w:hint="eastAsia" w:ascii="宋体" w:hAnsi="宋体" w:cs="Courier New"/>
          <w:bCs/>
          <w:sz w:val="24"/>
          <w:szCs w:val="24"/>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Courier New"/>
          <w:bCs/>
          <w:sz w:val="24"/>
          <w:szCs w:val="24"/>
        </w:rPr>
      </w:r>
      <w:r/>
    </w:p>
    <w:p>
      <w:pPr>
        <w:pStyle w:val="876"/>
        <w:ind w:firstLine="480"/>
        <w:spacing w:before="145" w:after="145" w:line="440" w:lineRule="exact"/>
        <w:rPr>
          <w:rFonts w:hint="eastAsia" w:ascii="宋体" w:hAnsi="宋体" w:cs="Courier New"/>
          <w:bCs/>
          <w:sz w:val="24"/>
          <w:szCs w:val="24"/>
        </w:rPr>
      </w:pPr>
      <w:r>
        <w:rPr>
          <w:rFonts w:hint="eastAsia" w:ascii="宋体" w:hAnsi="宋体" w:cs="Courier New"/>
          <w:bCs/>
          <w:sz w:val="24"/>
          <w:szCs w:val="24"/>
        </w:rPr>
        <w:t xml:space="preserve">1</w:t>
      </w:r>
      <w:r>
        <w:rPr>
          <w:rFonts w:hint="eastAsia" w:ascii="宋体" w:hAnsi="宋体" w:cs="Courier New"/>
          <w:bCs/>
          <w:sz w:val="24"/>
          <w:szCs w:val="24"/>
          <w:lang w:val="en-US" w:eastAsia="zh-CN"/>
        </w:rPr>
        <w:t xml:space="preserve">1</w:t>
      </w:r>
      <w:r>
        <w:rPr>
          <w:rFonts w:hint="eastAsia" w:ascii="宋体" w:hAnsi="宋体" w:cs="Courier New"/>
          <w:bCs/>
          <w:sz w:val="24"/>
          <w:szCs w:val="24"/>
        </w:rPr>
        <w:t xml:space="preserve">.2 使用说明书、质量检验证明书、随配附件和工具以及清单一并附于货物内。</w:t>
      </w:r>
      <w:r>
        <w:rPr>
          <w:rFonts w:hint="eastAsia" w:ascii="宋体" w:hAnsi="宋体" w:cs="Courier New"/>
          <w:bCs/>
          <w:sz w:val="24"/>
          <w:szCs w:val="24"/>
        </w:rPr>
      </w:r>
      <w:r/>
    </w:p>
    <w:p>
      <w:pPr>
        <w:pStyle w:val="876"/>
        <w:ind w:firstLine="480"/>
        <w:spacing w:before="145" w:after="145" w:line="440" w:lineRule="exact"/>
        <w:rPr>
          <w:rFonts w:hint="eastAsia" w:ascii="宋体" w:hAnsi="宋体" w:cs="Courier New"/>
          <w:bCs/>
          <w:sz w:val="24"/>
          <w:szCs w:val="24"/>
        </w:rPr>
      </w:pPr>
      <w:r>
        <w:rPr>
          <w:rFonts w:hint="eastAsia" w:ascii="宋体" w:hAnsi="宋体" w:cs="Courier New"/>
          <w:bCs/>
          <w:sz w:val="24"/>
          <w:szCs w:val="24"/>
        </w:rPr>
        <w:t xml:space="preserve">1</w:t>
      </w:r>
      <w:r>
        <w:rPr>
          <w:rFonts w:hint="eastAsia" w:ascii="宋体" w:hAnsi="宋体" w:cs="Courier New"/>
          <w:bCs/>
          <w:sz w:val="24"/>
          <w:szCs w:val="24"/>
          <w:lang w:val="en-US" w:eastAsia="zh-CN"/>
        </w:rPr>
        <w:t xml:space="preserve">1</w:t>
      </w:r>
      <w:r>
        <w:rPr>
          <w:rFonts w:hint="eastAsia" w:ascii="宋体" w:hAnsi="宋体" w:cs="Courier New"/>
          <w:bCs/>
          <w:sz w:val="24"/>
          <w:szCs w:val="24"/>
        </w:rPr>
        <w:t xml:space="preserve">.3 乙方在货物发运手续办理完毕后24小时内或货到甲方48小时前通知甲方，以准备接货。</w:t>
      </w:r>
      <w:r>
        <w:rPr>
          <w:rFonts w:hint="eastAsia" w:ascii="宋体" w:hAnsi="宋体" w:cs="Courier New"/>
          <w:bCs/>
          <w:sz w:val="24"/>
          <w:szCs w:val="24"/>
        </w:rPr>
      </w:r>
      <w:r/>
    </w:p>
    <w:p>
      <w:pPr>
        <w:pStyle w:val="876"/>
        <w:ind w:firstLine="480"/>
        <w:spacing w:before="145" w:after="145" w:line="440" w:lineRule="exact"/>
        <w:rPr>
          <w:rFonts w:hint="eastAsia" w:ascii="宋体" w:hAnsi="宋体" w:cs="Courier New"/>
          <w:bCs/>
          <w:sz w:val="24"/>
          <w:szCs w:val="24"/>
        </w:rPr>
      </w:pPr>
      <w:r>
        <w:rPr>
          <w:rFonts w:hint="eastAsia" w:ascii="宋体" w:hAnsi="宋体" w:cs="Courier New"/>
          <w:bCs/>
          <w:sz w:val="24"/>
          <w:szCs w:val="24"/>
        </w:rPr>
        <w:t xml:space="preserve">1</w:t>
      </w:r>
      <w:r>
        <w:rPr>
          <w:rFonts w:hint="eastAsia" w:ascii="宋体" w:hAnsi="宋体" w:cs="Courier New"/>
          <w:bCs/>
          <w:sz w:val="24"/>
          <w:szCs w:val="24"/>
          <w:lang w:val="en-US" w:eastAsia="zh-CN"/>
        </w:rPr>
        <w:t xml:space="preserve">1</w:t>
      </w:r>
      <w:r>
        <w:rPr>
          <w:rFonts w:hint="eastAsia" w:ascii="宋体" w:hAnsi="宋体" w:cs="Courier New"/>
          <w:bCs/>
          <w:sz w:val="24"/>
          <w:szCs w:val="24"/>
        </w:rPr>
        <w:t xml:space="preserve">.4 货物在交付甲方前发生的风险均由乙方负责。</w:t>
      </w:r>
      <w:r>
        <w:rPr>
          <w:rFonts w:hint="eastAsia" w:ascii="宋体" w:hAnsi="宋体" w:cs="Courier New"/>
          <w:bCs/>
          <w:sz w:val="24"/>
          <w:szCs w:val="24"/>
        </w:rPr>
      </w:r>
      <w:r/>
    </w:p>
    <w:p>
      <w:pPr>
        <w:pStyle w:val="876"/>
        <w:ind w:firstLine="480"/>
        <w:spacing w:before="145" w:after="145" w:line="440" w:lineRule="exact"/>
        <w:rPr>
          <w:rFonts w:hint="eastAsia" w:ascii="宋体" w:hAnsi="宋体" w:cs="Courier New"/>
          <w:bCs/>
          <w:sz w:val="24"/>
          <w:szCs w:val="24"/>
        </w:rPr>
      </w:pPr>
      <w:r>
        <w:rPr>
          <w:rFonts w:hint="eastAsia" w:ascii="宋体" w:hAnsi="宋体" w:cs="Courier New"/>
          <w:bCs/>
          <w:sz w:val="24"/>
          <w:szCs w:val="24"/>
        </w:rPr>
        <w:t xml:space="preserve">1</w:t>
      </w:r>
      <w:r>
        <w:rPr>
          <w:rFonts w:hint="eastAsia" w:ascii="宋体" w:hAnsi="宋体" w:cs="Courier New"/>
          <w:bCs/>
          <w:sz w:val="24"/>
          <w:szCs w:val="24"/>
          <w:lang w:val="en-US" w:eastAsia="zh-CN"/>
        </w:rPr>
        <w:t xml:space="preserve">1</w:t>
      </w:r>
      <w:r>
        <w:rPr>
          <w:rFonts w:hint="eastAsia" w:ascii="宋体" w:hAnsi="宋体" w:cs="Courier New"/>
          <w:bCs/>
          <w:sz w:val="24"/>
          <w:szCs w:val="24"/>
        </w:rPr>
        <w:t xml:space="preserve">.5 货物在规定的交付期限内由乙方送达甲方指定的地点视为交付，乙方同时需通知甲方货物已送达。</w:t>
      </w:r>
      <w:r>
        <w:rPr>
          <w:rFonts w:hint="eastAsia" w:ascii="宋体" w:hAnsi="宋体" w:cs="Courier New"/>
          <w:bCs/>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eastAsia="zh-CN"/>
        </w:rPr>
        <w:t xml:space="preserve">二</w:t>
      </w:r>
      <w:r>
        <w:rPr>
          <w:rFonts w:hint="eastAsia" w:ascii="宋体" w:hAnsi="宋体" w:cs="Courier New"/>
          <w:b/>
          <w:sz w:val="24"/>
          <w:szCs w:val="24"/>
        </w:rPr>
        <w:t xml:space="preserve">、项目验收</w:t>
      </w:r>
      <w:r>
        <w:rPr>
          <w:rFonts w:hint="eastAsia" w:ascii="宋体" w:hAnsi="宋体" w:cs="Courier New"/>
          <w:b/>
          <w:sz w:val="24"/>
          <w:szCs w:val="24"/>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.1 甲方依法组织履约验收工作。</w:t>
      </w:r>
      <w:r>
        <w:rPr>
          <w:rFonts w:hint="eastAsia" w:ascii="宋体" w:hAnsi="宋体" w:cs="Courier New"/>
          <w:sz w:val="24"/>
          <w:szCs w:val="24"/>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.3 对于实际使用人和甲方分离的项目，甲方邀请实际使用人参与验收。</w:t>
      </w:r>
      <w:r>
        <w:rPr>
          <w:rFonts w:hint="eastAsia" w:ascii="宋体" w:hAnsi="宋体" w:cs="Courier New"/>
          <w:sz w:val="24"/>
          <w:szCs w:val="24"/>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76"/>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76"/>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eastAsia="zh-CN"/>
        </w:rPr>
        <w:t xml:space="preserve">五</w:t>
      </w:r>
      <w:r>
        <w:rPr>
          <w:rFonts w:hint="eastAsia" w:ascii="宋体" w:hAnsi="宋体" w:cs="Courier New"/>
          <w:b/>
          <w:sz w:val="24"/>
          <w:szCs w:val="24"/>
        </w:rPr>
        <w:t xml:space="preserve">、违约责任</w:t>
      </w:r>
      <w:r>
        <w:rPr>
          <w:rFonts w:hint="eastAsia" w:ascii="宋体" w:hAnsi="宋体" w:cs="Courier New"/>
          <w:b/>
          <w:sz w:val="24"/>
          <w:szCs w:val="24"/>
        </w:rPr>
      </w:r>
      <w:r/>
    </w:p>
    <w:p>
      <w:pPr>
        <w:pStyle w:val="876"/>
        <w:ind w:left="599" w:hanging="12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5</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w:t>
      </w:r>
      <w:r>
        <w:rPr>
          <w:rFonts w:hint="eastAsia" w:ascii="宋体" w:hAnsi="宋体" w:cs="Courier New"/>
          <w:sz w:val="24"/>
          <w:szCs w:val="24"/>
        </w:rPr>
      </w:r>
      <w:r/>
    </w:p>
    <w:p>
      <w:pPr>
        <w:pStyle w:val="876"/>
        <w:spacing w:line="440" w:lineRule="exact"/>
        <w:rPr>
          <w:rFonts w:ascii="宋体" w:hAnsi="宋体" w:cs="Courier New"/>
          <w:sz w:val="24"/>
          <w:szCs w:val="24"/>
        </w:rPr>
      </w:pPr>
      <w:r>
        <w:rPr>
          <w:rFonts w:hint="eastAsia" w:ascii="宋体" w:hAnsi="宋体" w:cs="Courier New"/>
          <w:sz w:val="24"/>
          <w:szCs w:val="24"/>
        </w:rPr>
        <w:t xml:space="preserve">合同价款</w:t>
      </w:r>
      <w:r>
        <w:rPr>
          <w:rFonts w:ascii="宋体" w:hAnsi="宋体" w:cs="Courier New"/>
          <w:sz w:val="24"/>
          <w:szCs w:val="24"/>
        </w:rPr>
        <w:t xml:space="preserve">总值</w:t>
      </w:r>
      <w:r>
        <w:rPr>
          <w:rFonts w:hint="eastAsia" w:ascii="宋体" w:hAnsi="宋体" w:cs="Courier New"/>
          <w:sz w:val="24"/>
          <w:szCs w:val="24"/>
          <w:u w:val="single"/>
        </w:rPr>
        <w:t xml:space="preserve"> 百</w:t>
      </w:r>
      <w:r>
        <w:rPr>
          <w:rFonts w:ascii="宋体" w:hAnsi="宋体" w:cs="Courier New"/>
          <w:sz w:val="24"/>
          <w:szCs w:val="24"/>
          <w:u w:val="single"/>
        </w:rPr>
        <w:t xml:space="preserve">分之一</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76"/>
        <w:ind w:left="599" w:hanging="120"/>
        <w:spacing w:line="440" w:lineRule="exact"/>
        <w:rPr>
          <w:rFonts w:ascii="宋体" w:hAnsi="宋体" w:cs="Courier New"/>
          <w:sz w:val="24"/>
          <w:szCs w:val="24"/>
          <w:u w:val="single"/>
        </w:rPr>
      </w:pPr>
      <w:r>
        <w:rPr>
          <w:rFonts w:ascii="宋体" w:hAnsi="宋体" w:cs="Courier New"/>
          <w:sz w:val="24"/>
          <w:szCs w:val="24"/>
        </w:rPr>
        <w:t xml:space="preserve">1</w:t>
      </w:r>
      <w:r>
        <w:rPr>
          <w:rFonts w:hint="eastAsia" w:ascii="宋体" w:hAnsi="宋体" w:cs="Courier New"/>
          <w:sz w:val="24"/>
          <w:szCs w:val="24"/>
          <w:lang w:val="en-US" w:eastAsia="zh-CN"/>
        </w:rPr>
        <w:t xml:space="preserve">5</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ascii="宋体" w:hAnsi="宋体" w:cs="Courier New"/>
          <w:sz w:val="24"/>
          <w:szCs w:val="24"/>
          <w:u w:val="single"/>
        </w:rPr>
        <w:t xml:space="preserve">千分</w:t>
      </w:r>
      <w:r>
        <w:rPr>
          <w:rFonts w:ascii="宋体" w:hAnsi="宋体" w:cs="Courier New"/>
          <w:sz w:val="24"/>
          <w:szCs w:val="24"/>
          <w:u w:val="single"/>
        </w:rPr>
      </w:r>
      <w:r/>
    </w:p>
    <w:p>
      <w:pPr>
        <w:pStyle w:val="876"/>
        <w:spacing w:line="440" w:lineRule="exact"/>
        <w:rPr>
          <w:rFonts w:ascii="宋体" w:hAnsi="宋体" w:cs="Courier New"/>
          <w:sz w:val="24"/>
          <w:szCs w:val="24"/>
        </w:rPr>
      </w:pPr>
      <w:r>
        <w:rPr>
          <w:rFonts w:ascii="宋体" w:hAnsi="宋体" w:cs="Courier New"/>
          <w:sz w:val="24"/>
          <w:szCs w:val="24"/>
          <w:u w:val="single"/>
        </w:rPr>
        <w:t xml:space="preserve">之一</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76"/>
        <w:ind w:left="599" w:hanging="12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5</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w:t>
      </w:r>
      <w:r>
        <w:rPr>
          <w:rFonts w:ascii="宋体" w:hAnsi="宋体" w:cs="Courier New"/>
          <w:sz w:val="24"/>
          <w:szCs w:val="24"/>
        </w:rPr>
      </w:r>
      <w:r/>
    </w:p>
    <w:p>
      <w:pPr>
        <w:pStyle w:val="876"/>
        <w:spacing w:line="440" w:lineRule="exact"/>
        <w:rPr>
          <w:rFonts w:ascii="宋体" w:hAnsi="宋体" w:cs="Courier New"/>
          <w:sz w:val="24"/>
          <w:szCs w:val="24"/>
        </w:rPr>
      </w:pPr>
      <w:r>
        <w:rPr>
          <w:rFonts w:ascii="宋体" w:hAnsi="宋体" w:cs="Courier New"/>
          <w:sz w:val="24"/>
          <w:szCs w:val="24"/>
        </w:rPr>
        <w:t xml:space="preserve">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百分之十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76"/>
        <w:ind w:left="599" w:hanging="12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5</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ascii="宋体" w:hAnsi="宋体" w:cs="Courier New"/>
          <w:sz w:val="24"/>
          <w:szCs w:val="24"/>
        </w:rPr>
      </w:r>
      <w:r/>
    </w:p>
    <w:p>
      <w:pPr>
        <w:pStyle w:val="876"/>
        <w:spacing w:line="440" w:lineRule="exact"/>
        <w:rPr>
          <w:rFonts w:ascii="宋体" w:hAnsi="宋体" w:cs="Courier New"/>
          <w:sz w:val="24"/>
          <w:szCs w:val="24"/>
        </w:rPr>
      </w:pP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eastAsia="zh-CN"/>
        </w:rPr>
        <w:t xml:space="preserve">六</w:t>
      </w:r>
      <w:r>
        <w:rPr>
          <w:rFonts w:hint="eastAsia" w:ascii="宋体" w:hAnsi="宋体" w:cs="Courier New"/>
          <w:b/>
          <w:sz w:val="24"/>
          <w:szCs w:val="24"/>
        </w:rPr>
        <w:t xml:space="preserve">、不可抗力事件处理</w:t>
      </w:r>
      <w:r>
        <w:rPr>
          <w:rFonts w:hint="eastAsia" w:ascii="宋体" w:hAnsi="宋体" w:cs="Courier New"/>
          <w:b/>
          <w:sz w:val="24"/>
          <w:szCs w:val="24"/>
        </w:rPr>
      </w:r>
      <w:r/>
    </w:p>
    <w:p>
      <w:pPr>
        <w:pStyle w:val="876"/>
        <w:ind w:left="479"/>
        <w:spacing w:line="44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.1 在合同有效期内，任何一方因不可抗力事件导致不能履行合同，则合同履行</w:t>
      </w:r>
      <w:r>
        <w:rPr>
          <w:rFonts w:ascii="宋体" w:hAnsi="宋体" w:cs="Courier New"/>
          <w:sz w:val="24"/>
          <w:szCs w:val="24"/>
        </w:rPr>
      </w:r>
      <w:r/>
    </w:p>
    <w:p>
      <w:pPr>
        <w:pStyle w:val="876"/>
        <w:spacing w:line="440" w:lineRule="exact"/>
        <w:rPr>
          <w:rFonts w:ascii="宋体" w:hAnsi="宋体" w:cs="Courier New"/>
          <w:sz w:val="24"/>
          <w:szCs w:val="24"/>
        </w:rPr>
      </w:pPr>
      <w:r>
        <w:rPr>
          <w:rFonts w:ascii="宋体" w:hAnsi="宋体" w:cs="Courier New"/>
          <w:sz w:val="24"/>
          <w:szCs w:val="24"/>
        </w:rPr>
        <w:t xml:space="preserve">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6"/>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6"/>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eastAsia="zh-CN"/>
        </w:rPr>
        <w:t xml:space="preserve">七</w:t>
      </w:r>
      <w:r>
        <w:rPr>
          <w:rFonts w:hint="eastAsia" w:ascii="宋体" w:hAnsi="宋体" w:cs="Courier New"/>
          <w:b/>
          <w:sz w:val="24"/>
          <w:szCs w:val="24"/>
        </w:rPr>
        <w:t xml:space="preserve">、解决争议的方法</w:t>
      </w:r>
      <w:r>
        <w:rPr>
          <w:rFonts w:hint="eastAsia" w:ascii="宋体" w:hAnsi="宋体" w:cs="Courier New"/>
          <w:b/>
          <w:sz w:val="24"/>
          <w:szCs w:val="24"/>
        </w:rPr>
      </w:r>
      <w:r/>
    </w:p>
    <w:p>
      <w:pPr>
        <w:pStyle w:val="876"/>
        <w:ind w:left="529" w:hanging="5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7</w:t>
      </w:r>
      <w:r>
        <w:rPr>
          <w:rFonts w:hint="eastAsia" w:ascii="宋体" w:hAnsi="宋体" w:cs="Courier New"/>
          <w:sz w:val="24"/>
          <w:szCs w:val="24"/>
        </w:rPr>
        <w:t xml:space="preserve">.1甲乙双方在合同履行过程中发生争议，应通过友好协商方式解决，如协商不</w:t>
      </w:r>
      <w:r>
        <w:rPr>
          <w:rFonts w:hint="eastAsia" w:ascii="宋体" w:hAnsi="宋体" w:cs="Courier New"/>
          <w:sz w:val="24"/>
          <w:szCs w:val="24"/>
        </w:rPr>
      </w:r>
      <w:r/>
    </w:p>
    <w:p>
      <w:pPr>
        <w:pStyle w:val="876"/>
        <w:spacing w:line="440" w:lineRule="exact"/>
        <w:rPr>
          <w:rFonts w:hint="eastAsia" w:ascii="宋体" w:hAnsi="宋体" w:cs="Courier New"/>
          <w:sz w:val="24"/>
          <w:szCs w:val="24"/>
        </w:rPr>
      </w:pPr>
      <w:r>
        <w:rPr>
          <w:rFonts w:hint="eastAsia" w:ascii="宋体" w:hAnsi="宋体" w:cs="Courier New"/>
          <w:sz w:val="24"/>
          <w:szCs w:val="24"/>
        </w:rPr>
        <w:t xml:space="preserve">能达成协议，可向</w:t>
      </w:r>
      <w:r>
        <w:rPr>
          <w:rFonts w:hint="eastAsia" w:ascii="宋体" w:hAnsi="宋体" w:cs="Courier New"/>
          <w:sz w:val="24"/>
          <w:szCs w:val="24"/>
          <w:lang w:eastAsia="zh-CN"/>
        </w:rPr>
        <w:t xml:space="preserve">甲方</w:t>
      </w:r>
      <w:r>
        <w:rPr>
          <w:rFonts w:hint="eastAsia" w:ascii="宋体" w:hAnsi="宋体" w:cs="Courier New"/>
          <w:sz w:val="24"/>
          <w:szCs w:val="24"/>
        </w:rPr>
        <w:t xml:space="preserve">所在法院提起诉讼，诉讼费由败诉方承担。</w:t>
      </w:r>
      <w:r>
        <w:rPr>
          <w:rFonts w:hint="eastAsia" w:ascii="宋体" w:hAnsi="宋体" w:cs="Courier New"/>
          <w:sz w:val="24"/>
          <w:szCs w:val="24"/>
        </w:rPr>
      </w:r>
      <w:r/>
    </w:p>
    <w:p>
      <w:pPr>
        <w:pStyle w:val="876"/>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eastAsia="zh-CN"/>
        </w:rPr>
        <w:t xml:space="preserve">八</w:t>
      </w:r>
      <w:r>
        <w:rPr>
          <w:rFonts w:hint="eastAsia" w:ascii="宋体" w:hAnsi="宋体" w:cs="Courier New"/>
          <w:b/>
          <w:sz w:val="24"/>
          <w:szCs w:val="24"/>
        </w:rPr>
        <w:t xml:space="preserve">、合同生效及其它</w:t>
      </w:r>
      <w:r>
        <w:rPr>
          <w:rFonts w:hint="eastAsia" w:ascii="宋体" w:hAnsi="宋体" w:cs="Courier New"/>
          <w:b/>
          <w:sz w:val="24"/>
          <w:szCs w:val="24"/>
        </w:rPr>
      </w:r>
      <w:r/>
    </w:p>
    <w:p>
      <w:pPr>
        <w:pStyle w:val="876"/>
        <w:ind w:left="529" w:hanging="50"/>
        <w:spacing w:line="44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8</w:t>
      </w:r>
      <w:r>
        <w:rPr>
          <w:rFonts w:hint="eastAsia" w:ascii="宋体" w:hAnsi="宋体" w:cs="Courier New"/>
          <w:sz w:val="24"/>
          <w:szCs w:val="24"/>
        </w:rPr>
        <w:t xml:space="preserve">.1由于非乙方的原因导致合同期延长，甲、乙双方应按约定签定补充协议。</w:t>
      </w:r>
      <w:r>
        <w:rPr>
          <w:rFonts w:ascii="宋体" w:hAnsi="宋体" w:cs="Courier New"/>
          <w:sz w:val="24"/>
          <w:szCs w:val="24"/>
        </w:rPr>
      </w:r>
      <w:r/>
    </w:p>
    <w:p>
      <w:pPr>
        <w:pStyle w:val="876"/>
        <w:ind w:left="529" w:hanging="5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8</w:t>
      </w:r>
      <w:r>
        <w:rPr>
          <w:rFonts w:hint="eastAsia" w:ascii="宋体" w:hAnsi="宋体" w:cs="Courier New"/>
          <w:sz w:val="24"/>
          <w:szCs w:val="24"/>
        </w:rPr>
        <w:t xml:space="preserve">.2若实际成交量或合同期因故发生重大变化，双方均可提出合同变更请求并应</w:t>
      </w:r>
      <w:r>
        <w:rPr>
          <w:rFonts w:hint="eastAsia" w:ascii="宋体" w:hAnsi="宋体" w:cs="Courier New"/>
          <w:sz w:val="24"/>
          <w:szCs w:val="24"/>
        </w:rPr>
      </w:r>
      <w:r/>
    </w:p>
    <w:p>
      <w:pPr>
        <w:pStyle w:val="876"/>
        <w:spacing w:line="440" w:lineRule="exact"/>
        <w:rPr>
          <w:rFonts w:ascii="宋体" w:hAnsi="宋体" w:cs="Courier New"/>
          <w:sz w:val="24"/>
          <w:szCs w:val="24"/>
        </w:rPr>
      </w:pPr>
      <w:r>
        <w:rPr>
          <w:rFonts w:hint="eastAsia" w:ascii="宋体" w:hAnsi="宋体" w:cs="Courier New"/>
          <w:sz w:val="24"/>
          <w:szCs w:val="24"/>
        </w:rPr>
        <w:t xml:space="preserve">签订补充协议，但所有补充协议总金额不得超过原合同总金额的10%。</w:t>
      </w:r>
      <w:r>
        <w:rPr>
          <w:rFonts w:ascii="宋体" w:hAnsi="宋体" w:cs="Courier New"/>
          <w:sz w:val="24"/>
          <w:szCs w:val="24"/>
        </w:rPr>
      </w:r>
      <w:r/>
    </w:p>
    <w:p>
      <w:pPr>
        <w:pStyle w:val="876"/>
        <w:ind w:left="529" w:hanging="5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8</w:t>
      </w:r>
      <w:r>
        <w:rPr>
          <w:rFonts w:hint="eastAsia" w:ascii="宋体" w:hAnsi="宋体" w:cs="Courier New"/>
          <w:sz w:val="24"/>
          <w:szCs w:val="24"/>
        </w:rPr>
        <w:t xml:space="preserve">.3甲方磋商文件、乙方磋商响应文件、磋商记录均为本合同的组成部分，具有</w:t>
      </w:r>
      <w:r>
        <w:rPr>
          <w:rFonts w:hint="eastAsia" w:ascii="宋体" w:hAnsi="宋体" w:cs="Courier New"/>
          <w:sz w:val="24"/>
          <w:szCs w:val="24"/>
        </w:rPr>
      </w:r>
      <w:r/>
    </w:p>
    <w:p>
      <w:pPr>
        <w:pStyle w:val="876"/>
        <w:spacing w:line="440" w:lineRule="exact"/>
        <w:rPr>
          <w:rFonts w:ascii="宋体" w:hAnsi="宋体" w:cs="Courier New"/>
          <w:sz w:val="24"/>
          <w:szCs w:val="24"/>
        </w:rPr>
      </w:pPr>
      <w:r>
        <w:rPr>
          <w:rFonts w:hint="eastAsia" w:ascii="宋体" w:hAnsi="宋体" w:cs="Courier New"/>
          <w:sz w:val="24"/>
          <w:szCs w:val="24"/>
        </w:rPr>
        <w:t xml:space="preserve">同等法律效力。</w:t>
      </w:r>
      <w:r>
        <w:rPr>
          <w:rFonts w:ascii="宋体" w:hAnsi="宋体" w:cs="Courier New"/>
          <w:sz w:val="24"/>
          <w:szCs w:val="24"/>
        </w:rPr>
      </w:r>
      <w:r/>
    </w:p>
    <w:p>
      <w:pPr>
        <w:pStyle w:val="876"/>
        <w:ind w:left="529" w:hanging="5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8</w:t>
      </w:r>
      <w:r>
        <w:rPr>
          <w:rFonts w:hint="eastAsia" w:ascii="宋体" w:hAnsi="宋体" w:cs="Courier New"/>
          <w:sz w:val="24"/>
          <w:szCs w:val="24"/>
        </w:rPr>
        <w:t xml:space="preserve">.4本合同经各方签字盖章即生效，并自签订之日起七个工作日内，政府采购代</w:t>
      </w:r>
      <w:r>
        <w:rPr>
          <w:rFonts w:hint="eastAsia" w:ascii="宋体" w:hAnsi="宋体" w:cs="Courier New"/>
          <w:sz w:val="24"/>
          <w:szCs w:val="24"/>
        </w:rPr>
      </w:r>
      <w:r/>
    </w:p>
    <w:p>
      <w:pPr>
        <w:pStyle w:val="876"/>
        <w:spacing w:line="440" w:lineRule="exact"/>
        <w:rPr>
          <w:rFonts w:ascii="宋体" w:hAnsi="宋体" w:cs="Courier New"/>
          <w:sz w:val="24"/>
          <w:szCs w:val="24"/>
        </w:rPr>
      </w:pPr>
      <w:r>
        <w:rPr>
          <w:rFonts w:hint="eastAsia" w:ascii="宋体" w:hAnsi="宋体" w:cs="Courier New"/>
          <w:sz w:val="24"/>
          <w:szCs w:val="24"/>
        </w:rPr>
        <w:t xml:space="preserve">理机构须将合同报政府采购监督管理部门备案，加盖“扬中市政府采购备案章”。</w:t>
      </w:r>
      <w:r>
        <w:rPr>
          <w:rFonts w:ascii="宋体" w:hAnsi="宋体" w:cs="Courier New"/>
          <w:sz w:val="24"/>
          <w:szCs w:val="24"/>
        </w:rPr>
      </w:r>
      <w:r/>
    </w:p>
    <w:p>
      <w:pPr>
        <w:pStyle w:val="876"/>
        <w:ind w:left="529" w:hanging="5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8</w:t>
      </w:r>
      <w:r>
        <w:rPr>
          <w:rFonts w:hint="eastAsia" w:ascii="宋体" w:hAnsi="宋体" w:cs="Courier New"/>
          <w:sz w:val="24"/>
          <w:szCs w:val="24"/>
        </w:rPr>
        <w:t xml:space="preserve">.5本合同一式陆份，甲方、乙方各执2份、政府采购代理机构、政府采购监督</w:t>
      </w:r>
      <w:r>
        <w:rPr>
          <w:rFonts w:hint="eastAsia" w:ascii="宋体" w:hAnsi="宋体" w:cs="Courier New"/>
          <w:sz w:val="24"/>
          <w:szCs w:val="24"/>
        </w:rPr>
      </w:r>
      <w:r/>
    </w:p>
    <w:p>
      <w:pPr>
        <w:pStyle w:val="876"/>
        <w:spacing w:line="440" w:lineRule="exact"/>
        <w:rPr>
          <w:rFonts w:ascii="宋体" w:hAnsi="宋体" w:cs="Courier New"/>
          <w:sz w:val="24"/>
          <w:szCs w:val="24"/>
        </w:rPr>
      </w:pPr>
      <w:r>
        <w:rPr>
          <w:rFonts w:hint="eastAsia" w:ascii="宋体" w:hAnsi="宋体" w:cs="Courier New"/>
          <w:sz w:val="24"/>
          <w:szCs w:val="24"/>
        </w:rPr>
        <w:t xml:space="preserve">管理部门各执一份。</w:t>
      </w:r>
      <w:r>
        <w:rPr>
          <w:rFonts w:ascii="宋体" w:hAnsi="宋体" w:cs="Courier New"/>
          <w:sz w:val="24"/>
          <w:szCs w:val="24"/>
        </w:rPr>
      </w:r>
      <w:r/>
    </w:p>
    <w:p>
      <w:pPr>
        <w:pStyle w:val="876"/>
        <w:ind w:firstLine="338"/>
        <w:spacing w:line="440" w:lineRule="exact"/>
        <w:rPr>
          <w:rFonts w:ascii="宋体" w:hAnsi="宋体" w:cs="Courier New"/>
          <w:sz w:val="24"/>
          <w:szCs w:val="24"/>
        </w:rPr>
      </w:pPr>
      <w:r/>
      <w:bookmarkEnd w:id="171"/>
      <w:r/>
      <w:bookmarkEnd w:id="172"/>
      <w:r/>
      <w:bookmarkEnd w:id="173"/>
      <w:r/>
      <w:bookmarkStart w:id="174" w:name="_Hlt16619350"/>
      <w:r/>
      <w:bookmarkStart w:id="175" w:name="_Toc120614244"/>
      <w:r/>
      <w:bookmarkStart w:id="176" w:name="_Toc16938590"/>
      <w:r/>
      <w:bookmarkStart w:id="177" w:name="_Toc20823346"/>
      <w:r/>
      <w:bookmarkStart w:id="178" w:name="_Toc462564139"/>
      <w:r/>
      <w:bookmarkStart w:id="179" w:name="_Toc479757211"/>
      <w:r>
        <w:rPr>
          <w:rFonts w:hint="eastAsia" w:ascii="宋体" w:hAnsi="宋体" w:cs="Courier New"/>
          <w:sz w:val="24"/>
          <w:szCs w:val="24"/>
        </w:rPr>
        <w:t xml:space="preserve">甲方：（盖章）　　　　   　　       乙方：（盖章）</w:t>
      </w:r>
      <w:r>
        <w:rPr>
          <w:rFonts w:ascii="宋体" w:hAnsi="宋体" w:cs="Courier New"/>
          <w:sz w:val="24"/>
          <w:szCs w:val="24"/>
        </w:rPr>
      </w:r>
      <w:r/>
    </w:p>
    <w:p>
      <w:pPr>
        <w:pStyle w:val="876"/>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rPr>
          <w:rFonts w:ascii="宋体" w:hAnsi="宋体" w:cs="Courier New"/>
          <w:sz w:val="24"/>
          <w:szCs w:val="24"/>
        </w:rPr>
      </w:r>
      <w:r/>
    </w:p>
    <w:p>
      <w:pPr>
        <w:pStyle w:val="876"/>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rPr>
          <w:rFonts w:ascii="宋体" w:hAnsi="宋体" w:cs="Courier New"/>
          <w:sz w:val="24"/>
          <w:szCs w:val="24"/>
        </w:rPr>
      </w:r>
      <w:r/>
    </w:p>
    <w:p>
      <w:pPr>
        <w:pStyle w:val="876"/>
        <w:ind w:left="338"/>
        <w:spacing w:line="440" w:lineRule="exact"/>
        <w:rPr>
          <w:rFonts w:hint="eastAsia" w:ascii="宋体" w:hAnsi="宋体" w:cs="Courier New"/>
          <w:sz w:val="24"/>
          <w:szCs w:val="24"/>
        </w:rPr>
      </w:pPr>
      <w:r>
        <w:rPr>
          <w:rFonts w:hint="eastAsia" w:ascii="宋体" w:hAnsi="宋体" w:cs="Courier New"/>
          <w:sz w:val="24"/>
          <w:szCs w:val="24"/>
        </w:rPr>
      </w:r>
      <w:r/>
    </w:p>
    <w:p>
      <w:pPr>
        <w:pStyle w:val="876"/>
        <w:ind w:left="338"/>
        <w:spacing w:line="440" w:lineRule="exact"/>
        <w:rPr>
          <w:rFonts w:ascii="宋体" w:hAnsi="宋体" w:cs="Courier New"/>
          <w:sz w:val="24"/>
          <w:szCs w:val="24"/>
        </w:rPr>
      </w:pPr>
      <w:r>
        <w:rPr>
          <w:rFonts w:hint="eastAsia" w:ascii="宋体" w:hAnsi="宋体" w:cs="Courier New"/>
          <w:sz w:val="24"/>
          <w:szCs w:val="24"/>
        </w:rPr>
        <w:t xml:space="preserve">采购代理（加盖公章）： </w:t>
      </w:r>
      <w:r>
        <w:rPr>
          <w:rFonts w:ascii="宋体" w:hAnsi="宋体" w:cs="Courier New"/>
          <w:sz w:val="24"/>
          <w:szCs w:val="24"/>
        </w:rPr>
      </w:r>
      <w:r/>
    </w:p>
    <w:p>
      <w:pPr>
        <w:pStyle w:val="876"/>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r>
      <w:r/>
    </w:p>
    <w:p>
      <w:pPr>
        <w:pStyle w:val="876"/>
        <w:ind w:firstLine="338"/>
        <w:spacing w:line="440" w:lineRule="exact"/>
        <w:rPr>
          <w:rFonts w:hint="eastAsia" w:ascii="宋体" w:hAnsi="宋体" w:cs="Courier New"/>
          <w:sz w:val="24"/>
          <w:szCs w:val="24"/>
        </w:rPr>
      </w:pPr>
      <w:r>
        <w:rPr>
          <w:rFonts w:hint="eastAsia" w:ascii="宋体" w:hAnsi="宋体" w:cs="Courier New"/>
          <w:sz w:val="24"/>
          <w:szCs w:val="24"/>
        </w:rPr>
        <w:t xml:space="preserve">地址：                                      签约日期： 年  月  日</w:t>
      </w:r>
      <w:r>
        <w:rPr>
          <w:rFonts w:hint="eastAsia" w:ascii="宋体" w:hAnsi="宋体" w:cs="Courier New"/>
          <w:sz w:val="24"/>
          <w:szCs w:val="24"/>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rPr>
          <w:rFonts w:hint="eastAsia"/>
        </w:rPr>
      </w:r>
      <w:r/>
    </w:p>
    <w:p>
      <w:pPr>
        <w:pStyle w:val="878"/>
        <w:jc w:val="both"/>
        <w:spacing w:after="0" w:afterAutospacing="0"/>
        <w:rPr>
          <w:rFonts w:hint="eastAsia"/>
        </w:rPr>
      </w:pPr>
      <w:r>
        <w:rPr>
          <w:rFonts w:hint="eastAsia"/>
        </w:rPr>
      </w:r>
      <w:r/>
    </w:p>
    <w:p>
      <w:pPr>
        <w:pStyle w:val="876"/>
        <w:numPr>
          <w:ilvl w:val="0"/>
          <w:numId w:val="5"/>
        </w:numPr>
        <w:jc w:val="center"/>
        <w:spacing w:beforeAutospacing="0" w:line="440" w:lineRule="exact"/>
        <w:rPr>
          <w:rFonts w:hint="eastAsia" w:ascii="黑体" w:hAnsi="Courier New" w:eastAsia="黑体" w:cs="Courier New"/>
          <w:bCs/>
          <w:sz w:val="32"/>
          <w:szCs w:val="32"/>
        </w:rPr>
        <w:outlineLvl w:val="0"/>
      </w:pPr>
      <w:r/>
      <w:bookmarkEnd w:id="174"/>
      <w:r>
        <w:rPr>
          <w:rFonts w:hint="eastAsia" w:ascii="黑体" w:hAnsi="Courier New" w:eastAsia="黑体" w:cs="Courier New"/>
          <w:bCs/>
          <w:sz w:val="32"/>
          <w:szCs w:val="32"/>
        </w:rPr>
        <w:t xml:space="preserve">采购需求</w:t>
      </w:r>
      <w:bookmarkEnd w:id="175"/>
      <w:r/>
      <w:bookmarkEnd w:id="176"/>
      <w:r/>
      <w:bookmarkEnd w:id="177"/>
      <w:r/>
      <w:bookmarkStart w:id="180" w:name="_Toc49090575"/>
      <w:r/>
      <w:bookmarkStart w:id="181" w:name="_Toc26554093"/>
      <w:r>
        <w:rPr>
          <w:rFonts w:hint="eastAsia" w:ascii="黑体" w:hAnsi="Courier New" w:eastAsia="黑体" w:cs="Courier New"/>
          <w:bCs/>
          <w:sz w:val="32"/>
          <w:szCs w:val="32"/>
        </w:rPr>
      </w:r>
      <w:r/>
    </w:p>
    <w:p>
      <w:pPr>
        <w:pStyle w:val="876"/>
        <w:spacing w:line="440" w:lineRule="exact"/>
        <w:rPr>
          <w:rFonts w:hint="eastAsia" w:ascii="黑体" w:hAnsi="Courier New" w:eastAsia="黑体" w:cs="Courier New"/>
          <w:bCs/>
          <w:sz w:val="32"/>
          <w:szCs w:val="32"/>
        </w:rPr>
      </w:pPr>
      <w:r>
        <w:rPr>
          <w:rFonts w:hint="eastAsia" w:ascii="黑体" w:hAnsi="Courier New" w:eastAsia="黑体" w:cs="Courier New"/>
          <w:bCs/>
          <w:sz w:val="32"/>
          <w:szCs w:val="32"/>
        </w:rPr>
      </w:r>
      <w:r/>
    </w:p>
    <w:p>
      <w:pPr>
        <w:pStyle w:val="876"/>
        <w:numPr>
          <w:ilvl w:val="0"/>
          <w:numId w:val="0"/>
        </w:numPr>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项目属性：货物类项目</w:t>
      </w:r>
      <w:r>
        <w:rPr>
          <w:rFonts w:hint="eastAsia" w:ascii="宋体" w:hAnsi="宋体" w:eastAsia="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en-US" w:eastAsia="zh-CN"/>
        </w:rPr>
      </w:pPr>
      <w:r/>
      <w:bookmarkStart w:id="182" w:name="_Toc120614281"/>
      <w:r>
        <w:rPr>
          <w:rFonts w:hint="eastAsia" w:ascii="宋体" w:hAnsi="宋体" w:eastAsia="宋体" w:cs="宋体"/>
          <w:color w:val="000000"/>
          <w:sz w:val="24"/>
          <w:szCs w:val="24"/>
          <w:highlight w:val="none"/>
          <w:lang w:val="en-US" w:eastAsia="zh-CN"/>
        </w:rPr>
        <w:t xml:space="preserve">一、项目概况</w:t>
      </w:r>
      <w:r>
        <w:rPr>
          <w:rFonts w:hint="eastAsia" w:ascii="宋体" w:hAnsi="宋体" w:eastAsia="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本项目采购内容为扬中市市区功能区声</w:t>
      </w:r>
      <w:r>
        <w:rPr>
          <w:rFonts w:hint="eastAsia" w:ascii="宋体" w:hAnsi="宋体" w:cs="宋体"/>
          <w:color w:val="000000"/>
          <w:sz w:val="24"/>
          <w:szCs w:val="24"/>
          <w:highlight w:val="none"/>
          <w:lang w:val="en-US" w:eastAsia="zh-CN"/>
        </w:rPr>
        <w:t xml:space="preserve">环境质量自动监测站建设项目，为进一步完善扬中市声环境监测网络，客观全面评价扬中市建成区声环境质量状况及变化趋势，拟开展</w:t>
      </w:r>
      <w:bookmarkStart w:id="183" w:name="OLE_LINK21"/>
      <w:r>
        <w:rPr>
          <w:rFonts w:hint="eastAsia" w:ascii="宋体" w:hAnsi="宋体" w:cs="宋体"/>
          <w:color w:val="000000"/>
          <w:sz w:val="24"/>
          <w:szCs w:val="24"/>
          <w:highlight w:val="none"/>
          <w:lang w:val="en-US" w:eastAsia="zh-CN"/>
        </w:rPr>
        <w:t xml:space="preserve">扬中市功能区声环境自动监测系统建设</w:t>
      </w:r>
      <w:bookmarkEnd w:id="183"/>
      <w:r>
        <w:rPr>
          <w:rFonts w:hint="eastAsia" w:ascii="宋体" w:hAnsi="宋体" w:cs="宋体"/>
          <w:color w:val="000000"/>
          <w:sz w:val="24"/>
          <w:szCs w:val="24"/>
          <w:highlight w:val="none"/>
          <w:lang w:val="en-US" w:eastAsia="zh-CN"/>
        </w:rPr>
        <w:t xml:space="preserve">，在建成区内8个功能区声环境监测点位建设8套环境噪声自动监测站(包含2年运维服务)，并与镇江市平台联网上传，配合完成镇江市声功能区建设任务。本项目包括但不限于招标文件及其基本技术要求范围内相应产品供货前的准备（包括现场踏勘、技术核对、点位论证等）、产品设计、制造、采购、运输、装卸、安装、调试、技术指导培训、检验、质保期及维保服务等全部内容。</w:t>
      </w:r>
      <w:r>
        <w:rPr>
          <w:rFonts w:hint="eastAsia" w:ascii="宋体" w:hAnsi="宋体" w:cs="宋体"/>
          <w:color w:val="000000"/>
          <w:sz w:val="24"/>
          <w:szCs w:val="24"/>
          <w:highlight w:val="none"/>
          <w:lang w:val="en-US" w:eastAsia="zh-CN"/>
        </w:rPr>
      </w:r>
      <w:r/>
    </w:p>
    <w:p>
      <w:pPr>
        <w:pStyle w:val="876"/>
        <w:numPr>
          <w:ilvl w:val="0"/>
          <w:numId w:val="0"/>
        </w:numP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二、采购标的</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1、采购清单</w:t>
      </w:r>
      <w:r>
        <w:rPr>
          <w:rFonts w:hint="eastAsia" w:ascii="宋体" w:hAnsi="宋体" w:cs="宋体"/>
          <w:color w:val="000000"/>
          <w:sz w:val="24"/>
          <w:szCs w:val="24"/>
          <w:highlight w:val="none"/>
          <w:lang w:val="en-US" w:eastAsia="zh-CN"/>
        </w:rPr>
      </w:r>
      <w:r/>
    </w:p>
    <w:tbl>
      <w:tblPr>
        <w:tblW w:w="10110" w:type="dxa"/>
        <w:tblInd w:w="-4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5"/>
        <w:gridCol w:w="2916"/>
        <w:gridCol w:w="1080"/>
        <w:gridCol w:w="1524"/>
        <w:gridCol w:w="3705"/>
      </w:tblGrid>
      <w:tr>
        <w:trPr>
          <w:trHeight w:val="66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序号</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型号名称</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数量</w:t>
            </w:r>
            <w:r>
              <w:rPr>
                <w:rFonts w:hint="eastAsia" w:ascii="宋体" w:hAnsi="宋体" w:cs="宋体"/>
                <w:color w:val="000000"/>
                <w:sz w:val="24"/>
                <w:szCs w:val="24"/>
                <w:highlight w:val="none"/>
                <w:lang w:val="en-US" w:eastAsia="zh-CN"/>
              </w:rPr>
            </w:r>
            <w:r/>
          </w:p>
        </w:tc>
        <w:tc>
          <w:tcPr>
            <w:tcW w:w="370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w:t>
            </w:r>
            <w:r>
              <w:rPr>
                <w:rFonts w:hint="eastAsia" w:ascii="宋体" w:hAnsi="宋体" w:cs="宋体"/>
                <w:color w:val="000000"/>
                <w:sz w:val="24"/>
                <w:szCs w:val="24"/>
                <w:highlight w:val="none"/>
                <w:lang w:val="en-US" w:eastAsia="zh-CN"/>
              </w:rPr>
            </w:r>
            <w:r/>
          </w:p>
        </w:tc>
      </w:tr>
      <w:tr>
        <w:trPr>
          <w:trHeight w:val="775"/>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环境噪声自动监测子站</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r>
            <w:r/>
          </w:p>
        </w:tc>
        <w:tc>
          <w:tcPr>
            <w:tcW w:w="3705"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承诺中标后提供由国家法定计量认证机构出具的检定或校准证书</w:t>
            </w:r>
            <w:r>
              <w:rPr>
                <w:rFonts w:hint="eastAsia" w:ascii="宋体" w:hAnsi="宋体" w:cs="宋体"/>
                <w:color w:val="000000"/>
                <w:sz w:val="24"/>
                <w:szCs w:val="24"/>
                <w:highlight w:val="none"/>
                <w:lang w:val="en-US" w:eastAsia="zh-CN"/>
              </w:rPr>
            </w:r>
            <w:r/>
          </w:p>
        </w:tc>
      </w:tr>
      <w:tr>
        <w:trPr>
          <w:trHeight w:val="50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气象监测仪</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r>
            <w:r/>
          </w:p>
        </w:tc>
        <w:tc>
          <w:tcPr>
            <w:tcW w:w="3705"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r>
      <w:tr>
        <w:trPr>
          <w:trHeight w:val="50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声纹识别仪</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r>
            <w:r/>
          </w:p>
        </w:tc>
        <w:tc>
          <w:tcPr>
            <w:tcW w:w="3705"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r>
      <w:tr>
        <w:trPr>
          <w:trHeight w:val="57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r>
            <w:r/>
          </w:p>
        </w:tc>
        <w:tc>
          <w:tcPr>
            <w:tcW w:w="2916"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声源定位模块（含视频监控）</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r>
            <w:r/>
          </w:p>
        </w:tc>
        <w:tc>
          <w:tcPr>
            <w:tcW w:w="3705"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响应供应商自主确定品牌</w:t>
            </w:r>
            <w:r>
              <w:rPr>
                <w:rFonts w:hint="eastAsia" w:ascii="宋体" w:hAnsi="宋体" w:cs="宋体"/>
                <w:color w:val="000000"/>
                <w:sz w:val="24"/>
                <w:szCs w:val="24"/>
                <w:highlight w:val="none"/>
                <w:lang w:val="en-US" w:eastAsia="zh-CN"/>
              </w:rPr>
            </w:r>
            <w:r/>
          </w:p>
        </w:tc>
      </w:tr>
      <w:tr>
        <w:trPr>
          <w:trHeight w:val="114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噪声数据比对仪</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3705"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承诺中标后提供由国家法定计量认证机构出具的检定或校准证书</w:t>
            </w:r>
            <w:r>
              <w:rPr>
                <w:rFonts w:hint="eastAsia" w:ascii="宋体" w:hAnsi="宋体" w:cs="宋体"/>
                <w:color w:val="000000"/>
                <w:sz w:val="24"/>
                <w:szCs w:val="24"/>
                <w:highlight w:val="none"/>
                <w:lang w:val="en-US" w:eastAsia="zh-CN"/>
              </w:rPr>
            </w:r>
            <w:r/>
          </w:p>
        </w:tc>
      </w:tr>
      <w:tr>
        <w:trPr>
          <w:trHeight w:val="50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车流量监测仪</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3705"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r>
      <w:tr>
        <w:trPr>
          <w:trHeight w:val="780"/>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val="en-US" w:eastAsia="zh-CN"/>
              </w:rPr>
            </w:r>
            <w:r/>
          </w:p>
        </w:tc>
        <w:tc>
          <w:tcPr>
            <w:tcW w:w="2916"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声环境质量综合管理平台</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3705"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r>
      <w:tr>
        <w:trPr>
          <w:trHeight w:val="1645"/>
        </w:trPr>
        <w:tc>
          <w:tcPr>
            <w:tcW w:w="885"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r>
            <w:r/>
          </w:p>
        </w:tc>
        <w:tc>
          <w:tcPr>
            <w:tcW w:w="2916" w:type="dxa"/>
            <w:vAlign w:val="center"/>
            <w:textDirection w:val="lrTb"/>
            <w:noWrap w:val="false"/>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选址论证方案</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w:t>
            </w:r>
            <w:r>
              <w:rPr>
                <w:rFonts w:hint="eastAsia" w:ascii="宋体" w:hAnsi="宋体" w:cs="宋体"/>
                <w:color w:val="000000"/>
                <w:sz w:val="24"/>
                <w:szCs w:val="24"/>
                <w:highlight w:val="none"/>
                <w:lang w:val="en-US" w:eastAsia="zh-CN"/>
              </w:rPr>
            </w:r>
            <w:r/>
          </w:p>
        </w:tc>
        <w:tc>
          <w:tcPr>
            <w:tcW w:w="1524" w:type="dxa"/>
            <w:vAlign w:val="center"/>
            <w:textDirection w:val="lrTb"/>
            <w:noWrap/>
          </w:tcPr>
          <w:p>
            <w:pPr>
              <w:pStyle w:val="876"/>
              <w:numPr>
                <w:ilvl w:val="0"/>
                <w:numId w:val="0"/>
              </w:numPr>
              <w:ind w:firstLine="480"/>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3705"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1、根据《声环境质量标准》(GB3096-2008)、《环境噪声监测技术规范城市声环境常规监测》(HJ640-2012)等</w:t>
            </w:r>
            <w:r>
              <w:rPr>
                <w:rFonts w:hint="eastAsia" w:ascii="宋体" w:hAnsi="宋体" w:cs="宋体"/>
                <w:color w:val="000000"/>
                <w:sz w:val="24"/>
                <w:szCs w:val="24"/>
                <w:highlight w:val="none"/>
                <w:lang w:val="en-US" w:eastAsia="zh-CN"/>
              </w:rPr>
              <w:t xml:space="preserve">有关标准规范要求，在现有声环境手工监测点位设置的基础上，进行声环境现状监测和现场调查，按照GB3096中声环境功能区普查监测法，各类功能区粗选出其等效声级与该功能区平均等效声级无显著差异，能反映该类功能区声环境质量特征的测点若干个作为备选，并开展功能区声环境质量监测，备选点位数量应是拟建点位数量的3倍。根据监测结果，并综合考虑城市布局、人口分布、点位代表性及自动监测点位要求等因素，对扬中市功能区声环境质量自动监测(站)点设置进行选址论证后形成报告，通过专家评审论证，最终确定8个功能区声环境质量自动监测点位。</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lang w:val="en-US" w:eastAsia="zh-CN"/>
              </w:rPr>
              <w:t xml:space="preserve">2、组织相关专家论证，形成报告单独成册，同时协助采购人报送江苏省生态环境厅备案。</w:t>
            </w:r>
            <w:r>
              <w:rPr>
                <w:rFonts w:hint="eastAsia" w:ascii="宋体" w:hAnsi="宋体" w:cs="宋体"/>
                <w:color w:val="000000"/>
                <w:sz w:val="24"/>
                <w:szCs w:val="24"/>
                <w:highlight w:val="none"/>
                <w:lang w:val="en-US" w:eastAsia="zh-CN"/>
              </w:rPr>
            </w:r>
            <w:r/>
          </w:p>
        </w:tc>
      </w:tr>
      <w:tr>
        <w:trPr>
          <w:trHeight w:val="285"/>
        </w:trPr>
        <w:tc>
          <w:tcPr>
            <w:tcW w:w="88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val="en-US" w:eastAsia="zh-CN"/>
              </w:rPr>
            </w:r>
            <w:r/>
          </w:p>
        </w:tc>
        <w:tc>
          <w:tcPr>
            <w:tcW w:w="2916"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运行维护服务</w:t>
            </w:r>
            <w:r>
              <w:rPr>
                <w:rFonts w:hint="eastAsia" w:ascii="宋体" w:hAnsi="宋体" w:cs="宋体"/>
                <w:color w:val="000000"/>
                <w:sz w:val="24"/>
                <w:szCs w:val="24"/>
                <w:highlight w:val="none"/>
                <w:lang w:val="en-US" w:eastAsia="zh-CN"/>
              </w:rPr>
            </w:r>
            <w:r/>
          </w:p>
        </w:tc>
        <w:tc>
          <w:tcPr>
            <w:tcW w:w="1080"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r>
            <w:r/>
          </w:p>
        </w:tc>
        <w:tc>
          <w:tcPr>
            <w:tcW w:w="1524" w:type="dxa"/>
            <w:vAlign w:val="center"/>
            <w:textDirection w:val="lrTb"/>
            <w:noWrap w:val="false"/>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r>
            <w:r/>
          </w:p>
        </w:tc>
        <w:tc>
          <w:tcPr>
            <w:tcW w:w="3705" w:type="dxa"/>
            <w:vAlign w:val="center"/>
            <w:textDirection w:val="lrTb"/>
            <w:noWrap/>
          </w:tcPr>
          <w:p>
            <w:pPr>
              <w:pStyle w:val="876"/>
              <w:numPr>
                <w:ilvl w:val="0"/>
                <w:numId w:val="0"/>
              </w:numPr>
              <w:jc w:val="cente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免费提供2年运维服务</w:t>
            </w:r>
            <w:r>
              <w:rPr>
                <w:rFonts w:hint="eastAsia" w:ascii="宋体" w:hAnsi="宋体" w:cs="宋体"/>
                <w:color w:val="000000"/>
                <w:sz w:val="24"/>
                <w:szCs w:val="24"/>
                <w:highlight w:val="none"/>
                <w:lang w:val="en-US" w:eastAsia="zh-CN"/>
              </w:rPr>
            </w:r>
            <w:r/>
          </w:p>
        </w:tc>
      </w:tr>
    </w:tbl>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876"/>
        <w:numPr>
          <w:ilvl w:val="0"/>
          <w:numId w:val="0"/>
        </w:numPr>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三、技术要求</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bookmarkStart w:id="184" w:name="OLE_LINK139"/>
      <w:r>
        <w:rPr>
          <w:rFonts w:hint="eastAsia" w:ascii="宋体" w:hAnsi="宋体" w:cs="宋体"/>
          <w:color w:val="000000"/>
          <w:sz w:val="24"/>
          <w:szCs w:val="24"/>
          <w:highlight w:val="none"/>
          <w:lang w:val="en-US" w:eastAsia="zh-CN"/>
        </w:rPr>
        <w:t xml:space="preserve">1、本章技术规格项中如要求提供说明书、检定报告或检测测试报告等证明材料的，相关材料中的设备型号需与投标产品型号一致，否则视同无效证明。</w:t>
      </w:r>
      <w:r>
        <w:rPr>
          <w:rFonts w:hint="eastAsia" w:ascii="宋体" w:hAnsi="宋体" w:cs="宋体"/>
          <w:b/>
          <w:bCs/>
          <w:color w:val="000000"/>
          <w:sz w:val="24"/>
          <w:szCs w:val="24"/>
          <w:highlight w:val="none"/>
          <w:lang w:val="en-US" w:eastAsia="zh-CN"/>
        </w:rPr>
        <w:t xml:space="preserve">（提供承诺函加盖公章，格式自拟）</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声环境功能区自动监测站建设应符合《环境噪声监测技术规范城市声环境常规监测》（HJ640-2012）、《功能区声环境质量自动监测技术规范》（HJ906-2017）、《环境噪声自动监测系统技术要求》（HJ907-2017）和《功能区声环境质量自动监测能力建设技术要求》（总站物字2023〕13号）等文件要求。</w:t>
      </w:r>
      <w:r>
        <w:rPr>
          <w:rFonts w:hint="eastAsia" w:ascii="宋体" w:hAnsi="宋体" w:cs="宋体"/>
          <w:b/>
          <w:bCs/>
          <w:color w:val="000000"/>
          <w:sz w:val="24"/>
          <w:szCs w:val="24"/>
          <w:highlight w:val="none"/>
          <w:lang w:val="en-US" w:eastAsia="zh-CN"/>
        </w:rPr>
        <w:t xml:space="preserve">（提供承诺函加盖公章，格式自拟）</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3、供应商需承诺针对本项目免费提供2年运维服务、2年质保期限，供应商承诺本项目安装调试合格后提供由法定计量单位出具的检定或校准证书。</w:t>
      </w:r>
      <w:r>
        <w:rPr>
          <w:rFonts w:hint="eastAsia" w:ascii="宋体" w:hAnsi="宋体" w:cs="宋体"/>
          <w:b/>
          <w:bCs/>
          <w:color w:val="000000"/>
          <w:sz w:val="24"/>
          <w:szCs w:val="24"/>
          <w:highlight w:val="none"/>
          <w:lang w:val="en-US" w:eastAsia="zh-CN"/>
        </w:rPr>
        <w:t xml:space="preserve">（提供承诺函加盖公章，格式自拟）</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（一）声环境质量自动监测子站</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1、总体要求</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声环境质量自动监测子站是噪声自动监测系统的户外采样部分，包括支架、电源、全天候户外传声器、噪声采集分析单元、数据存储单元、通信单元、气象采集单元等，符合《环境噪声自动监测系统技术要求》（HJ907-2017）《功能区声环境质量自动监测能力建设技术要求》功能要求，通过生态环境监测仪器设备适用性检测</w:t>
      </w:r>
      <w:r>
        <w:rPr>
          <w:rFonts w:hint="eastAsia" w:ascii="宋体" w:hAnsi="宋体" w:cs="宋体"/>
          <w:b/>
          <w:bCs/>
          <w:color w:val="000000"/>
          <w:sz w:val="24"/>
          <w:szCs w:val="24"/>
          <w:highlight w:val="none"/>
          <w:lang w:val="en-US" w:eastAsia="zh-CN"/>
        </w:rPr>
        <w:t xml:space="preserve">（磋商响应文件中提供中国环境监测总站公示的名单截图）</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▲（2）噪声自动监测子站整机应通过型式评价试验，取得整机型式评价证书（型式评价报告中样机照片必须包含风罩、传感器、主机、线缆、电源等) ，设备铭牌上应标有仪器名称、型号、生产 单位、出厂编号、制造日期、准确度等。</w:t>
      </w:r>
      <w:r>
        <w:rPr>
          <w:rFonts w:hint="eastAsia" w:ascii="宋体" w:hAnsi="宋体" w:cs="宋体"/>
          <w:b/>
          <w:bCs/>
          <w:color w:val="000000"/>
          <w:sz w:val="24"/>
          <w:szCs w:val="24"/>
          <w:highlight w:val="none"/>
          <w:lang w:val="en-US" w:eastAsia="zh-CN"/>
        </w:rPr>
        <w:t xml:space="preserve">（提供计量行政部门指定的技术机构出具的型式评价证书和型式评价报告复印件进行证明，报告中设备型号与所投噪声自动监测站设备型号一致）</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▲（3）供应商所投环境噪声自动监测仪核心部件中传声器、声级计等核心部件与环境噪声自动监测仪应为相同生产制造商</w:t>
      </w:r>
      <w:r>
        <w:rPr>
          <w:rFonts w:hint="eastAsia" w:ascii="宋体" w:hAnsi="宋体" w:cs="宋体"/>
          <w:b/>
          <w:bCs/>
          <w:color w:val="000000"/>
          <w:sz w:val="24"/>
          <w:szCs w:val="24"/>
          <w:highlight w:val="none"/>
          <w:lang w:val="en-US" w:eastAsia="zh-CN"/>
        </w:rPr>
        <w:t xml:space="preserve">（提供第三方出具的环境监测仪器设备适用性检测报告中样品主要部件配置表扫描件证明，报告中设备型号与所投噪声自动监测站设备型号一致）。</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▲数据安全：所投噪声自动监测子站经过渗透测试，测试项目包括设备接入控制、数据接入认证、数据存储机密性、设备备份等项目，无安全漏洞。</w:t>
      </w:r>
      <w:r>
        <w:rPr>
          <w:rFonts w:hint="eastAsia" w:ascii="宋体" w:hAnsi="宋体" w:cs="宋体"/>
          <w:b/>
          <w:bCs/>
          <w:color w:val="000000"/>
          <w:sz w:val="24"/>
          <w:szCs w:val="24"/>
          <w:highlight w:val="none"/>
          <w:lang w:val="en-US" w:eastAsia="zh-CN"/>
        </w:rPr>
        <w:t xml:space="preserve">（提供有资质单位出具的检测报告作为证明）</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2、技术指标要求</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 整机要求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（1）数据采集率：≥99%；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#（2）整机噪声：≤25dB（A）；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#（3）温度稳定性：-30℃~50℃。在其他温度环境中，应采取措施保证仪器能正常运行。</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（4）相对湿度稳定性：0%RH~100%RH 环境条件下≤±0.3dB。 </w:t>
      </w:r>
      <w:r>
        <w:rPr>
          <w:rFonts w:hint="eastAsia" w:ascii="宋体" w:hAnsi="宋体" w:cs="宋体"/>
          <w:color w:val="000000"/>
          <w:sz w:val="24"/>
          <w:szCs w:val="24"/>
          <w:highlight w:val="none"/>
          <w:lang w:val="en-US" w:eastAsia="zh-CN"/>
        </w:rPr>
      </w:r>
      <w:r/>
    </w:p>
    <w:p>
      <w:pPr>
        <w:pStyle w:val="876"/>
        <w:numPr>
          <w:ilvl w:val="0"/>
          <w:numId w:val="0"/>
        </w:numPr>
        <w:ind w:firstLine="482"/>
        <w:keepLines w:val="0"/>
        <w:keepNext w:val="0"/>
        <w:pageBreakBefore w:val="0"/>
        <w:spacing w:line="360" w:lineRule="auto"/>
        <w:widowControl w:val="off"/>
        <w:tabs>
          <w:tab w:val="left" w:pos="993" w:leader="none"/>
        </w:tabs>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（以上4小项磋商响应文件中需提供生态环境部环境监测仪器质量监督检验中心适用性检测报告扫描件）。</w:t>
      </w:r>
      <w:r>
        <w:rPr>
          <w:rFonts w:hint="eastAsia" w:ascii="宋体" w:hAnsi="宋体" w:cs="宋体"/>
          <w:b/>
          <w:bCs/>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 供电及安全</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▲（1）供电电源符合JJF 1681-2017《声级计型式评价大纲》中规定的Y类（公共电源供电）声级计要求。</w:t>
      </w:r>
      <w:r>
        <w:rPr>
          <w:rFonts w:hint="eastAsia" w:ascii="宋体" w:hAnsi="宋体" w:cs="宋体"/>
          <w:b/>
          <w:bCs/>
          <w:color w:val="000000"/>
          <w:sz w:val="24"/>
          <w:szCs w:val="24"/>
          <w:highlight w:val="none"/>
          <w:lang w:val="en-US" w:eastAsia="zh-CN"/>
        </w:rPr>
        <w:t xml:space="preserve">（提供投标产品的计量器具型式批准证书）</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#（2）蓄电池具有充放电保护功能，容量保证噪声监测子站正常工作 24h 以上；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（3）供电部分绝缘电阻大于20MΩ；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（4）各独立部件有接地措施；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（5）具有防雷设计；</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（6）具有漏电保护装置和防盗报警装置；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（7）高温、高压和有害等危险部位具有警示标识。</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 户外防护机箱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 防水防尘性能等级符合 IP55 要求；</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#（2）机箱外壳应具有抗电磁干扰设计，符合 GB/T 18268.1 标准要求；</w:t>
      </w:r>
      <w:r>
        <w:rPr>
          <w:rFonts w:hint="eastAsia" w:ascii="宋体" w:hAnsi="宋体" w:cs="宋体"/>
          <w:b/>
          <w:bCs/>
          <w:color w:val="000000"/>
          <w:sz w:val="24"/>
          <w:szCs w:val="24"/>
          <w:highlight w:val="none"/>
          <w:lang w:val="en-US" w:eastAsia="zh-CN"/>
        </w:rPr>
        <w:t xml:space="preserve">（磋商响应文件中需提供省级及以上法定检测机构出具的具有 CMA 标识的检测报告扫描件）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（3）材质采用防腐防锈材质，耐腐蚀，具有防振动、冲击设计，具有防盗报警装置。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 安装支架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（1）架杆和支架为防腐防锈工业级304不锈钢材质；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（2）架杆和支架的设计可方便进行声校准和维护；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（3）不易受到恶意破坏；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（4）有可靠的防雷电设计；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（5）抗风等级：能经受不低于12级风力不损坏；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（6）安装要求：传声器距离反射面≥2米，安装高度≥4米；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（7）设计寿命：材质与结构的有效设计寿命应不少于10年。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 全天候户外传声器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（1）灵敏度：在250Hz的声压灵敏度应大于30mV/Pa；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（2）指向性响应：支持0°和90°入射；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（3）传声器支持长期户外使用，并具有防风、防雨、防尘、防干扰、防鸟停等功能；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（4）传声器风罩在风速 30m/s 时不损坏；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（5）传声器支架结构方便传声器安装、拆卸和声校准操作；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（6）传声器风罩在 10m/s 以下风速时降噪 35dB（A）及以上。</w:t>
      </w:r>
      <w:r>
        <w:rPr>
          <w:rFonts w:hint="eastAsia" w:ascii="宋体" w:hAnsi="宋体" w:cs="宋体"/>
          <w:b/>
          <w:bCs/>
          <w:color w:val="000000"/>
          <w:sz w:val="24"/>
          <w:szCs w:val="24"/>
          <w:highlight w:val="none"/>
          <w:lang w:val="en-US" w:eastAsia="zh-CN"/>
        </w:rPr>
        <w:t xml:space="preserve">（磋商响应文件中需提供国家环保设备质量检验检测中心出具的检测报告扫描件）；</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（7）具有加热去潮功能，能够根据气象监测仪检测的湿度自动进行加热去潮功能。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2.6 噪声采集分析单元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#（1）应符合 JJG 1095-2014 《环境噪声自动监测仪检定规程》1 级或 JJG778-2019《噪声统计分析仪检定规程》1 级、以及GB/T 3785.1 对1级声级计的要求</w:t>
      </w:r>
      <w:r>
        <w:rPr>
          <w:rFonts w:hint="eastAsia" w:ascii="宋体" w:hAnsi="宋体" w:cs="宋体"/>
          <w:b/>
          <w:bCs/>
          <w:color w:val="000000"/>
          <w:sz w:val="24"/>
          <w:szCs w:val="24"/>
          <w:highlight w:val="none"/>
          <w:lang w:val="en-US" w:eastAsia="zh-CN"/>
        </w:rPr>
        <w:t xml:space="preserve">（磋商响应文件中提供省级及以上计量检定机构出具的有效检定证书扫描件）；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▲（2）测量下限不高于 30dB（A），测量上限不低于140dB（A）；</w:t>
      </w:r>
      <w:r>
        <w:rPr>
          <w:rFonts w:hint="eastAsia" w:ascii="宋体" w:hAnsi="宋体" w:cs="宋体"/>
          <w:b/>
          <w:bCs/>
          <w:color w:val="000000"/>
          <w:sz w:val="24"/>
          <w:szCs w:val="24"/>
          <w:highlight w:val="none"/>
          <w:lang w:val="en-US" w:eastAsia="zh-CN"/>
        </w:rPr>
        <w:t xml:space="preserve">（提供环境监测仪器质量监督检测中心出具的投标产品的检测报告）</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（3）具有 A、C、Z 频率计权方式；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（4）具有 F、S、I 时间计权方式，采样时间间隔不大于1s；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bookmarkStart w:id="185" w:name="OLE_LINK12"/>
      <w:r>
        <w:rPr>
          <w:rFonts w:hint="eastAsia" w:ascii="宋体" w:hAnsi="宋体" w:cs="宋体"/>
          <w:color w:val="000000"/>
          <w:sz w:val="24"/>
          <w:szCs w:val="24"/>
          <w:highlight w:val="none"/>
          <w:lang w:val="en-US" w:eastAsia="zh-CN"/>
        </w:rPr>
        <w:t xml:space="preserve">#（5）具有倍频程或三分之一倍频程等实时频谱分析功能（1/1 倍频程分析范围：16Hz-16kHz 、1/3 倍频程分析范围：12.5Hz-20kHz）；符合 GB 3241 或JJG 449-2014 对 1 级滤波器的要求，并可远程设置频谱分析的采样间隔；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bookmarkEnd w:id="185"/>
      <w:r>
        <w:rPr>
          <w:rFonts w:hint="eastAsia" w:ascii="宋体" w:hAnsi="宋体" w:cs="宋体"/>
          <w:color w:val="000000"/>
          <w:sz w:val="24"/>
          <w:szCs w:val="24"/>
          <w:highlight w:val="none"/>
          <w:lang w:val="en-US" w:eastAsia="zh-CN"/>
        </w:rPr>
        <w:t xml:space="preserve">（6）滤波器频率范围内与参考频率处的相对衰减在±0.3dB以内。</w:t>
      </w:r>
      <w:r>
        <w:rPr>
          <w:rFonts w:hint="eastAsia" w:ascii="宋体" w:hAnsi="宋体" w:cs="宋体"/>
          <w:b/>
          <w:bCs/>
          <w:color w:val="000000"/>
          <w:sz w:val="24"/>
          <w:szCs w:val="24"/>
          <w:highlight w:val="none"/>
          <w:lang w:val="en-US" w:eastAsia="zh-CN"/>
        </w:rPr>
        <w:t xml:space="preserve">（磋商响应文件提供省级及以上检测机构出具的具有CMA标识检测报告扫描件）</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▲（7）模拟或数字输出：在模拟输出端连接一个不存储电能的无源阻抗或者短路，对任何测试的影响不应大于0.2dB;</w:t>
      </w:r>
      <w:r>
        <w:rPr>
          <w:rFonts w:hint="eastAsia" w:ascii="宋体" w:hAnsi="宋体" w:cs="宋体"/>
          <w:b/>
          <w:bCs/>
          <w:color w:val="000000"/>
          <w:sz w:val="24"/>
          <w:szCs w:val="24"/>
          <w:highlight w:val="none"/>
          <w:lang w:val="en-US" w:eastAsia="zh-CN"/>
        </w:rPr>
        <w:t xml:space="preserve">（磋商响应文件提供省级及以上检测机构出具的具有CMA标识检测报告扫描件）</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（8）测量参数应包含瞬时声级 LP、等效声级 Leq、累积百分声级 LN（N=5，10，50，90，95)最大声级 Lmax、最小声级 Lmin、标准差 SD 等；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（9）具有远程设置统计分析时间功能，在自定义时间段内生成 Leq、LN、Lmax、Lmin、SD 及采集率等统计数据，能够同时生成小时统计和天统计数据（Ld、Ln、Ldn）；</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▲（10）噪声自动监测站具备主声源、多声源识别方法及标记删除功能</w:t>
      </w:r>
      <w:r>
        <w:rPr>
          <w:rFonts w:hint="eastAsia" w:ascii="宋体" w:hAnsi="宋体" w:cs="宋体"/>
          <w:b/>
          <w:bCs/>
          <w:color w:val="000000"/>
          <w:sz w:val="24"/>
          <w:szCs w:val="24"/>
          <w:highlight w:val="none"/>
          <w:lang w:val="en-US" w:eastAsia="zh-CN"/>
        </w:rPr>
        <w:t xml:space="preserve">（提供主、多声源识别删除软件著作权证书或专利证书）；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（11）具有对超出某一限值的声音的触发录音和录像功能及远程回放功能，触发限值和录音时间可设置；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（12）具有远程自检功能并可任意设定自检频次，示值偏差大于 0.5dB 时自动提示；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（13）具有自动校时功能，系统中时钟的不一致性小于 2 秒，每天最大偏差小于 2 秒；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（14）在子站死机后有自动重启功能；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（15）具有其他相关参数采集功能，如视频、风速、风向、气温、相对湿度、大气压、降雨量等；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（16）监测原始数据及录音数据存储时间大于 60 天，支持通过通用通讯接口下载数据；</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（17）在电力和通讯发生临时故障时不影响数据采集及存储，故障恢复后自动补传延误数据，永久断电不丢失已采集数据；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（18）显示操作方便，能显示仪器各种状态，可设置各种参数。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 数据传输单元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（1）应能实时传输实时传输噪声自动监测原始数据、录音数据及视频监控图像；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（2）数据传输模式、传输流程、传输格式等应满足 HJ 660、 HJ212的有关规定；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（3）应支持无线传输和有线传输两种通信功能数据传输模式；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（4）监测数据采用 4G 或 5G 无线技术具备对通信链路的自动诊断功能，具备 超时补发功能；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（二）气象自动监测仪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采用一体化气象参数传感器，同时测量风速、风向、温度、湿度、大气压、降水六个气象参数。与噪声自动监测子站传声器支架共杆安装，实现气象因素对噪声监测数据的影响分析。气象技术指标要求：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（1）风速：测量范围 0~50m/s，测量精度≤±3%；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（2）风向：测量范围：0~359.9°（无死角），测量精度≤±3°；</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（3）温度：测量范围：-20~+60˚C，测量精度：≤±0.5˚C；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（4）湿度：测量范围：0~100%RH，测量精度：≤±5 %RH；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（5）大气压：测量范围：500-1060hPa，测量精度：≤±1hPa；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（6）降雨量：测量范围：0-200mm/h，测量精度：≤±5%（mm/h）。</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（三）声纹识别仪</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▲噪声监测子站具备声纹图谱数据的收集，采用人工智能技术手段，可自动识别自然环境的典型声源；</w:t>
      </w:r>
      <w:r>
        <w:rPr>
          <w:rFonts w:hint="eastAsia" w:ascii="宋体" w:hAnsi="宋体" w:cs="宋体"/>
          <w:b/>
          <w:bCs/>
          <w:color w:val="000000"/>
          <w:sz w:val="24"/>
          <w:szCs w:val="24"/>
          <w:highlight w:val="none"/>
          <w:lang w:val="en-US" w:eastAsia="zh-CN"/>
        </w:rPr>
        <w:t xml:space="preserve">（提供噪声声纹收集软件著作权证书或专利证书）</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（1）声源自动识别单元采用人工智能技术手段，可自动识别自然环境的典型声源，输出声源类型。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（2）声源识别系统中应自动识别自然环境的典型声源，至少包含雨声、风声、雷声、鸟叫、虫鸣、蛙鸣的声音识别能力；</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（3）声源识别系统的准确率≥85%；</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（4）声源识别系统需充分考虑地理环境多样性、生物属性差异，具备扩展和自适应能力。</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（5）支持噪声声源识别，关联超标录音数据，判断分析噪声超标声源类型。</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（四）</w:t>
      </w:r>
      <w:bookmarkStart w:id="186" w:name="OLE_LINK22"/>
      <w:r/>
      <w:bookmarkStart w:id="187" w:name="OLE_LINK20"/>
      <w:r>
        <w:rPr>
          <w:rFonts w:hint="eastAsia" w:ascii="宋体" w:hAnsi="宋体" w:cs="宋体"/>
          <w:color w:val="000000"/>
          <w:sz w:val="24"/>
          <w:szCs w:val="24"/>
          <w:highlight w:val="none"/>
          <w:lang w:val="en-US" w:eastAsia="zh-CN"/>
        </w:rPr>
        <w:t xml:space="preserve">声源定位模块（含视频监控）</w:t>
      </w:r>
      <w:bookmarkEnd w:id="186"/>
      <w:r/>
      <w:bookmarkEnd w:id="187"/>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应配置声学雷达模块和摄像头模块，通过声学雷达模块定位跟踪噪声源，并联动摄像头对超过某一设定噪声值进行抓拍、录像。</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（1）摄像头模块：≥200万相素高清智能球机；摄像头可根据需求设置360°旋转；支持不低于256GB 的Micro SD/Micro SDHC/Micro SDXC 卡存储。</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（2）声学雷达模块应至少具有8通道MEMS数字阵列麦克风；</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（3）频率响应范围：满足100Hz-12.5kHz（≤1dB）。</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（4）定位精度：水平方向角度定位误差小于4°，垂直方向角度定位误差小于6°。</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（5）识别响应时间：小于1s。</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（6）信噪比：≥8dB。</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（7）通道数：≥8通道。</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（五）质控比对分析仪</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bookmarkStart w:id="188" w:name="OLE_LINK11"/>
      <w:r>
        <w:rPr>
          <w:rFonts w:hint="eastAsia" w:ascii="宋体" w:hAnsi="宋体" w:cs="宋体"/>
          <w:color w:val="000000"/>
          <w:sz w:val="24"/>
          <w:szCs w:val="24"/>
          <w:highlight w:val="none"/>
          <w:lang w:val="en-US" w:eastAsia="zh-CN"/>
        </w:rPr>
        <w:t xml:space="preserve">▲（1）测量范围：18dB(A)～144dB(A)；</w:t>
      </w:r>
      <w:r>
        <w:rPr>
          <w:rFonts w:hint="eastAsia" w:ascii="宋体" w:hAnsi="宋体" w:cs="宋体"/>
          <w:b/>
          <w:bCs/>
          <w:color w:val="000000"/>
          <w:sz w:val="24"/>
          <w:szCs w:val="24"/>
          <w:highlight w:val="none"/>
          <w:lang w:val="en-US" w:eastAsia="zh-CN"/>
        </w:rPr>
        <w:t xml:space="preserve">（提供计量行政部门指定的技术机构出具的型式评价证书和型式评价报告复印件进行证明）</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bookmarkEnd w:id="188"/>
      <w:r>
        <w:rPr>
          <w:rFonts w:hint="eastAsia" w:ascii="宋体" w:hAnsi="宋体" w:cs="宋体"/>
          <w:color w:val="000000"/>
          <w:sz w:val="24"/>
          <w:szCs w:val="24"/>
          <w:highlight w:val="none"/>
          <w:lang w:val="en-US" w:eastAsia="zh-CN"/>
        </w:rPr>
        <w:t xml:space="preserve">（2）频率范围：噪声10 Hz～20kHz；振动1Hz~80Hz</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（3）准确度：GB/T 3785.1-2010/IEC 61672-1:2013 1；GB/T 3241-2010/IEC 61260-1:2014 1级。</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（4）噪声统计分析指标：Lxyi、Lxyp、Lxeq,T、Lxmax、Lxmin、LxN、SD、SEL。</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噪声24h模式分析指标：Lxyi、Lxyp、Lxeq,T、Lxmax、Lxmin、LxN、SD、SEL、Ld、Ln、Ldn等。</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（5）振动测量指标：ap/Wx/Wz/Wm/Wk计权下的VLmax、VLmin、VLeq,T、5个Ln(n可以从1到99之间设定)和SD</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（6）切换功能：噪声振动传感器具有TEDS功能，主机支持噪声或振动传感器智能切换；</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（7）主机重量：小于400g。</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（8）电源：电池供电，连续工作大于30 h；</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（9）配置：主机、统计分析功能、噪声1/1OCT、振动统计、打印机。</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（六）车流量监测仪</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（1）探测原理：双雷达微波车辆检测</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（2）检测范围：0-70米以上；车道数：≥12车道</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（3）车流量精度：单一车道流量＞95%，总流量＞95%</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（4）平均车速精度：≥95%；车道占有率精度：≥95%</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（5）通讯方式：内置RS-485和RS-232端口</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（6）功耗：小于9W，10-28VDC</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（7）工作温度：-40度-+75度；工作湿度：0-95%RH</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（8）与噪声子站合杆安装。</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（七）声环境质量综合管理平台</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本次采购平台运行计算和存储资源由供应商提供上云服务，软件平台终身免费使用。</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7.1系统要求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（1）系统结构：B/S 结构。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（2）数 据 库：支持 SQL SERVER、MYSQL 和国产数据库。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（3）操作系统：支持 windows、linux 和国产系统。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（4）系统界面：中文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7.2运行状态监控和数据收集功能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（1）可监控系统中各设备工作状态，具有环境环境噪声自动监测子站电力中断、通信中断、设备故障、数据超标等异常报警功能，并能通过短信报送系统管理员和生成故障统计报告；</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（2）具有对环境环境噪声自动监测子站进行远程参数设置；</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（3）具有每天生成环境噪声自动监测子站状态记录和自检报告；</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（4）具有定时自动收集各环境噪声自动监测子站的监测数据；</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（5）具有设备故障恢复后手动收集延误数据；</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bookmarkStart w:id="189" w:name="OLE_LINK10"/>
      <w:r/>
      <w:bookmarkStart w:id="190" w:name="OLE_LINK9"/>
      <w:r>
        <w:rPr>
          <w:rFonts w:hint="eastAsia" w:ascii="宋体" w:hAnsi="宋体" w:cs="宋体"/>
          <w:color w:val="000000"/>
          <w:sz w:val="24"/>
          <w:szCs w:val="24"/>
          <w:highlight w:val="none"/>
          <w:lang w:val="en-US" w:eastAsia="zh-CN"/>
        </w:rPr>
        <w:t xml:space="preserve">（6）可以实现远程校时、远程测量参数设置功能。</w:t>
      </w:r>
      <w:bookmarkEnd w:id="189"/>
      <w:r/>
      <w:bookmarkEnd w:id="190"/>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（7）提供本地备份设备。</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7.3数据存储及审核功能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（1）应至少每月自动进行一次原始监测数据完全备份，每周自动进行一次增量备份，并每年存档；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（2）原始监测数据应至少保存 5 年并自动备份，删除时应反复确认并有详细记录；</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（3）可存储和播放采用事件触发方式记录的现场录音、录像；</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对各时段噪声监测数据应能设置异常值判断条件（如：不满足数据采集率规定的数据、不符合相关规范气象条件的数据、子站监测设备故障产生的随机值等），支持对异常数据自动标记和提示，支持对数据进行人工审核；</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（5）不得修改或删除数据库中的噪声自动监测原始数据。</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7.4数据统计查询及报表生成功能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（1）根据噪声自动监测原始数据统计，计算用户所需各种时段、各种统计周期的不同评价数据（包括 Leq、Ld、Ln、LN、Lmax、Lmin、SD、采集率等噪声采集数据及气象参数、道路交通信息等可扩展的数据）；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（2）对触发噪声数据、异常数据和维护记录等进行分类统计；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（3）能够实现在噪声点位图（二维、卫星平面）上以图表等方式实时显示各噪声子站监测数据，具备全市范围噪声点位在电子地图上位置标注及实时数据动态显示功能；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（4）数据统计报告应具备人工抽样数据重算功能；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（5）具有用户自定义统计周期及报表报告模板，数据报表报告应支持表和图形等方式；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（6）支持导出 Excel、Word、PDF 等通用文件格式；</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（7）具有数据统计分析功能，并能以图表的方式显示；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（8）具备监测点位信息和监测点位分布统计功能；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（9）噪声频谱分析、统计分布、噪声趋势分析、网络发布；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（10）具有不同时间同一监测点的数据比较功能和同一时段不同监测点数据比较功能；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（11）具有用户自定义统计功能；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（12）能够实现对监测子站的增加删除等管理功能；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（13）基本系统能够支持 1000 个以上环境噪声自动监测子站接入。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7.5声环境质量综合分析功能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（1）具有声环境变化趋势分析、噪声频谱分析、噪声超标分析、声环境总体水平分析等功能，可以自动输出声环境质量分析报告；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（2）具有声环境分析研判、声环境分布趋势等综合展示功能；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（3）具有声环境功能区覆盖人口数量及影响程度分析、长时段噪声趋势分布分析、各类功能区特点分析、长期均值分析等功能；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（4）具有功能区昼夜达标率统计及排名、功能区噪声污染日历等功能；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（5）具有声环境污染特征性分析功能，包括噪声污染与气象相关性分析、噪声污染与车流量相关性分析、区域噪声强度与声源结构相关性分析及道路交通噪声强度与路段长度相关性等分析功能。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7.6 声源识别数据审核与分析功能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（1）支持基于前端声源识别数据，对超标噪声录音数据进行自动分析；</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（2）具有声源自动识别标记及人工核对功能，识别标记类型至少包括风声、雨声、雷、虫鸣、鸟叫、蛙鸣等自然声。</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（3）具有按声源识别核查数据进行相关监测报表及分析功能重新统计分析功能。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（4）具有声源识别解析功能，根据前端声源识别数据，对典型自然环境声音以及人类活动声等类型的超标声源进行超标溯源分析，基于点位自动生成声源解析报告。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7.7质控信息化管理功能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（1）具有运维日常常规检查项目、每月定期巡检工作内容、年度维护内容配置功能；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（2）支持根据各点位运维质控记录定期自动生成质控一点一档案，并根据点位质控工作情况进行综合评价分析；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（3）提供远程质控 APP，具有运维人员现场巡查的签到、定位打卡、运维项目拍照取证、维护或问题处理记录，声校准信息记录和校准偏差自动识别等功能；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（4）支持按日、月、年度统计各区域各点位质控情况的统计与排名，自动生成质控报告。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7.8噪声业务管理软件手机 APP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（1）应支持 Android 系统终端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（2）具有噪声监测点位概况、噪声监测数据查询、噪声评价统计分析、功能区达标率统计分析和排名分析、超标告警分析等功能。</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（八）运维服务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运维服务按照《功能区声环境质量自动监测技术规范（HJ 906-2017）》和 《环境噪声自动监测系统技术要求（HJ 907-2017）》等文件的相关要求进行，全面负责噪声自动监测系统的日常运行维护和应急保障，包括运维管理、人员现场维护、数据联网、考核数据统计、质量管理、关联数据分析、定期报告、系统计量检定、电费、通讯费用，备机备件、耗材等所有运维期间的工作内容。</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1、总体要求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（1）对各站点的设备建立档案，包括点位信息（站点编号、地址、海拔、经纬度等）、设备信息（仪器型号、编号、运行时间、IP 地址等）、仪器故障检修更换记录等；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（2）暴雨、沙尘等特殊天气下应提前做好防护工作，必要时可断电，卸下传声器，检查机箱密闭性。强对流天气后，须增加现场巡检维护。沙尘天气后尽快检查防风罩，并进行清理；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（3）检查维护应由专业人员进行。检查维护后应做好记录，记录内容包括维护人的姓名、维护时间、各站点状态、站点各部件状态、故障处置信息等；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（4）保证有足够的备件及备用仪器。根据实际需要进行增购，以不断调整和补充；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2、点位论证</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为进一步强化噪声监测点位代表性、有效性和可比性，客观反映扬中市声环境质量状况和变化趋势，结合扬中市声环境功能区划，依据国家相关技术规范，对扬中市声环境功能区噪声监测点位、区域环境噪声监测点位，道路交通噪声监测点位进行选址论证，选择具有代表性的监测点位，拟新建功能区噪声自动监测站（点）8台（套）。</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3、运维目标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（1）保证噪声自动监测站点每月正常工作时间 90%以上；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（2）每站点现场声校准合格率达到 100%；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（3）一般仪器故障响应时间不超过4小时，故障排除时间不超过24小时，超过48小时无法解决的，经采购人同意后更换备机。</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4、日常检查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（1）每天定时远程自检，自检偏差大于0.5dB则进行现场声校准，并及时查明原因；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（2）每日检查各监测站点的数据传输情况是否正常。若发现某站点数据传输异常，应立即查明原因并排除故障。短时无法解决数据传输问题时，应及时从站点终端处人工备份数据；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（3）每日通过远程监控系统，检查各站点运行状况是否正常；</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（4）每日对各站点的时钟和日历设置进行检查，若发现时钟和日历错误应及时调整；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（5）每日对各站点噪声事件的录音进行回放，备注主要噪声源；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（6）每日检查数据是否异常，如：急剧升高、降低或连续不变等。出现异常值时，均不得擅自删除，应先检查数据异常原因，再根据原因判断数据是否有效；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（7）日常检查情况应每日记录。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5、定期巡检及维护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（1）应定期（至少每月一次）进行声校准，声校准用校准器校准；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（2）检查站点支架、机箱外观是否完好。检查传声器、延长电缆、避雷设施等外部设备是否被损坏，是否附有异物；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（3）对噪声自动监测站点机箱内、外进行清洁；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（4）检查仪器及系统的工作状态参数是否正常，电源、风扇、通讯设备和辅助设施等是否稳定，如需更换，现场需用备件替代。检查维护要求:传声器: 外观是否变形、破损，进行声校准，防风罩视风化和清洁情况更换；噪声分析仪：检查所有电参数是否正常，空开有无跳闸，检查路由器工作状态、数据通讯是否正常； 辅助设备：蓄电池电压是否稳定、是否欠压、漏液，气象仪是否清洁、无变形、无破损，车流量是否正确、风扇通风是否正常、是否有异响。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（5）检查仪器的各连接线是否可靠，包括电源连接线、通信设备连接线、传声器连接线等；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（6）采用手持式风速仪，对气象单元自动监测的风速值进行核对；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（7）做好巡检维护记录。有问题应及时处理，保证系统能安全运行；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（8）备份上月功能区声环境质量自动监测的原始数据，包括气象、车流量、视频监控等相关数据。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（9）检查噪声监测子站周边200 米范围环境变化情况，若发现新增影响监测结果的固定声源或其他可能影响监测结果的情况，应记录并报告负责该站点管理的主管部门。</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（10）定期检查噪声监测子站及质量控制使用的声级计、声校准器、备用仪器的检定证书、校准证书是否在有效期内。</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（11）特殊情况巡检。在台风、暴雪、冰雹、沙尘等恶劣天气后应对各噪声监测子站进行巡检和现场声校验、声校准。</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(12)核对噪声监测子站相关单元时钟和日历设置，若时间偏差超过2 秒，应及时进行调整。</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6、故障维修</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(1)当噪声自动监测系统发生故障时，根据仪器说明书要求，开展故障判断和检修，应在24 小时内响应并完成故障排查。对于在现场能够诊断明确且可通过更换备件解决的仪器故障，应及时检修并尽快恢复正常运行。对于其他不易诊断和检修的故障，应返厂维修并采用备用仪器开展监测。</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(2)如涉及更换仪器关键部件（传声器、户外防风罩等），须提前报告负责该站点管理的主管部门。关键部件更换后，应按照总站物字〔2024〕6号要求开展24 小时比对测试，各小时等效声级偏差应不超过±1.5dB。</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7、质量保证和质量控制</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(1)每日对噪声监测子站开展1 次自检，建议在夜间安静时段进行。若自检灵敏度级（或声压级）与最近一次现场声校准标定的灵敏度级（或声压级）偏差超过±0.5dB，则应通过现场声校验和声校准查明原因，做好数据标记，必要时应对仪器进行检修。自检时，不得改变声学测量仪器的灵敏度。</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(2)定期使用声校准器对所有监测点位的噪声监测子站开展现场声校准和声校验，每月至少1 次，根据日常检查情况可适当增加频次。声校验时，偏差不应大于±0.5dB，否则，应及时查明原因，做好数据标记；若无法进行声校准，应对仪器进行检修。现场作业时，应先进行声校验，再进行声校准。</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(3)使用手持式声级计为参比设备对所有监测点位的噪声监测子站开展24 小时连续比对测试，每年至少2 次，分别在噪声监测子站量值溯源之前和之后4 个月左右时进行。每次比对测试各小时等效声级偏差不超过±1.5dB。比对测试不合格的情况应及时查明原因，做好记录，必要时应对仪器进行检修、更换。</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(4)每台新建的噪声监测子站整机（含户外传声器）应按照JJG 1095（或JJG 778）的要求检定/校准合格，并在有效使用期限内使用，检定/校准周期不应超过1 年；</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(5)气象采集单元风速测量模块应检定/校准合格，并在有效使用期限内使用，检定/校准周期不应超过1 年。</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(6)运行维护和质量控制使用的声校准器应符合GB/T 15173 对1 级声校准器的要求，声级计应符合GB/T 3785.1 对1 级声级计的要求，应检定/校准合格并在有效使用期限内，检定/校准周期不应超过1 年。</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8、年度维护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（1）按厂家提供的使用和维修手册规定的要求，根据配件的使用状态，及时更换监测仪器中的风罩、路由器等配件；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 视老化程度对机箱、支架等外部件进行保养，如：更换零件、喷涂防锈漆等，保证站点安全稳固；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（3）对电路板、电线、各种接头的老化程度进行检测，发现问题和安全隐患及时更换；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（4）对服务器、系统软件等进行全面检查，检查运行情况、安全漏洞、占用资源情况、剩余储存空间、是否感染病毒等，必要时应对软硬件进行升级；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（5）对维护及更换配件情况进行记录；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（6）存档上年的原始监测数据。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9、运维报告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（1）应在运维服务结束后 15 日内提交年度运营维护报告（具体时间按合同执行），报告内容应包含：监测子站仪器运行情况总结、监测仪器可能潜在的问题及建议、监测子站周边安全危害与改善状况等内容。 </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10、数据审核和分析</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（1）协助采购人完成相应的数据审核、分析和上报工作，配合完成手工与自动设备质控比对工作，编制相应的质控和数据分析报告。</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（2）协助采购人完成其他功能区噪声监测相关工作。</w:t>
      </w:r>
      <w:bookmarkEnd w:id="184"/>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、基本服务要求</w:t>
      </w:r>
      <w:r>
        <w:rPr>
          <w:rFonts w:hint="eastAsia" w:ascii="宋体" w:hAnsi="宋体" w:cs="宋体"/>
          <w:color w:val="000000"/>
          <w:sz w:val="24"/>
          <w:szCs w:val="24"/>
          <w:highlight w:val="none"/>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1、所供的货物是全新、未使用过的产品，材质、规格型号、技术参数必须遵守国家颁布标准和有关规定。</w:t>
      </w:r>
      <w:r>
        <w:rPr>
          <w:rFonts w:hint="eastAsia" w:ascii="宋体" w:hAnsi="宋体" w:cs="宋体"/>
          <w:color w:val="000000"/>
          <w:sz w:val="24"/>
          <w:szCs w:val="24"/>
          <w:highlight w:val="none"/>
          <w:lang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2、成交人应免费为采购人提供操作培训，包括货物的基本性能、保养与管理、常见故障的排除、紧急情况的处理等。</w:t>
      </w:r>
      <w:r>
        <w:rPr>
          <w:rFonts w:hint="eastAsia" w:ascii="宋体" w:hAnsi="宋体" w:cs="宋体"/>
          <w:color w:val="000000"/>
          <w:sz w:val="24"/>
          <w:szCs w:val="24"/>
          <w:highlight w:val="none"/>
          <w:lang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3、成交人需</w:t>
      </w:r>
      <w:r>
        <w:rPr>
          <w:rFonts w:hint="eastAsia" w:ascii="宋体" w:hAnsi="宋体" w:cs="宋体"/>
          <w:color w:val="000000"/>
          <w:sz w:val="24"/>
          <w:szCs w:val="24"/>
          <w:highlight w:val="none"/>
          <w:lang w:val="en-US" w:eastAsia="zh-CN"/>
        </w:rPr>
        <w:t xml:space="preserve">免费提供2年运维服务、2年质保期限。</w:t>
      </w:r>
      <w:r>
        <w:rPr>
          <w:rFonts w:hint="eastAsia"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验收要求：采购人根据招标文件及相关国家行业标准规范等组织验收工作。</w:t>
      </w:r>
      <w:r>
        <w:rPr>
          <w:rFonts w:ascii="宋体" w:hAnsi="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、障碍处理要求：质保期内，供应商接到保修请求，应在2小时内响应，4小时内维修人员到达现场，必要时应向采购人提供应急备用设备。</w:t>
      </w:r>
      <w:r>
        <w:rPr>
          <w:rFonts w:hint="eastAsia" w:ascii="宋体" w:hAnsi="宋体" w:cs="宋体"/>
          <w:color w:val="000000"/>
          <w:sz w:val="24"/>
          <w:szCs w:val="24"/>
          <w:highlight w:val="none"/>
          <w:lang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所供的货物是全新、未使用过的产品，材质、规格型号、技术参数必须遵守国</w:t>
      </w:r>
      <w:r>
        <w:rPr>
          <w:rFonts w:hint="eastAsia" w:ascii="宋体" w:hAnsi="宋体" w:cs="宋体"/>
          <w:color w:val="000000"/>
          <w:sz w:val="24"/>
          <w:szCs w:val="24"/>
          <w:highlight w:val="none"/>
        </w:rPr>
        <w:t xml:space="preserve">家颁布标准和有关规定。</w:t>
      </w:r>
      <w:r>
        <w:rPr>
          <w:rFonts w:hint="eastAsia" w:ascii="宋体" w:hAnsi="宋体" w:cs="宋体"/>
          <w:color w:val="000000"/>
          <w:sz w:val="24"/>
          <w:szCs w:val="24"/>
          <w:highlight w:val="none"/>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7、供应商需根据</w:t>
      </w:r>
      <w:r>
        <w:rPr>
          <w:rFonts w:hint="eastAsia" w:ascii="宋体" w:hAnsi="宋体" w:eastAsia="宋体" w:cs="宋体"/>
          <w:color w:val="000000"/>
          <w:sz w:val="24"/>
          <w:szCs w:val="24"/>
          <w:highlight w:val="none"/>
          <w:lang w:val="en-US" w:eastAsia="zh-CN"/>
        </w:rPr>
        <w:t xml:space="preserve">采购需求、评分办法提供相应的往期案例分析方案、</w:t>
      </w:r>
      <w:r>
        <w:rPr>
          <w:rFonts w:hint="eastAsia" w:ascii="宋体" w:hAnsi="宋体" w:eastAsia="宋体" w:cs="宋体"/>
          <w:color w:val="000000"/>
          <w:sz w:val="24"/>
          <w:szCs w:val="24"/>
          <w:highlight w:val="none"/>
          <w:lang w:val="zh-CN" w:eastAsia="zh-CN"/>
        </w:rPr>
        <w:t xml:space="preserve">组织实施方案、应急预案、</w:t>
      </w:r>
      <w:r>
        <w:rPr>
          <w:rFonts w:hint="eastAsia" w:ascii="宋体" w:hAnsi="宋体" w:eastAsia="宋体" w:cs="宋体"/>
          <w:color w:val="000000"/>
          <w:sz w:val="24"/>
          <w:szCs w:val="24"/>
          <w:highlight w:val="none"/>
          <w:lang w:val="en-US" w:eastAsia="zh-CN"/>
        </w:rPr>
        <w:t xml:space="preserve">运维服务方案、售后（质保）服务方案、培训方案等，投标人具有信息安全服务安全运维资质认证证书的优先考虑。</w:t>
      </w:r>
      <w:r>
        <w:rPr>
          <w:rFonts w:hint="eastAsia" w:ascii="宋体" w:hAnsi="宋体" w:eastAsia="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TW" w:eastAsia="zh-CN"/>
        </w:rPr>
        <w:t xml:space="preserve">服务团队主要要求</w:t>
      </w:r>
      <w:r>
        <w:rPr>
          <w:rFonts w:hint="eastAsia" w:ascii="宋体" w:hAnsi="宋体" w:eastAsia="宋体" w:cs="宋体"/>
          <w:color w:val="000000"/>
          <w:sz w:val="24"/>
          <w:szCs w:val="24"/>
          <w:highlight w:val="none"/>
          <w:lang w:val="zh-TW"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TW" w:eastAsia="zh-CN"/>
        </w:rPr>
        <w:t xml:space="preserve">本项目中标商应针对整个项目建设成立总服务项目组，配置项目经理一人，</w:t>
      </w:r>
      <w:r>
        <w:rPr>
          <w:rFonts w:hint="eastAsia" w:ascii="宋体" w:hAnsi="宋体" w:eastAsia="宋体" w:cs="宋体"/>
          <w:color w:val="000000"/>
          <w:sz w:val="24"/>
          <w:szCs w:val="24"/>
          <w:highlight w:val="none"/>
          <w:lang w:val="en-US" w:eastAsia="zh-CN"/>
        </w:rPr>
        <w:t xml:space="preserve">项目组技术负责人一人，技术培训讲师一人</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eastAsia="zh-CN"/>
        </w:rPr>
        <w:t xml:space="preserve">项目组成员</w:t>
      </w:r>
      <w:r>
        <w:rPr>
          <w:rFonts w:hint="eastAsia" w:ascii="宋体" w:hAnsi="宋体" w:eastAsia="宋体" w:cs="宋体"/>
          <w:color w:val="000000"/>
          <w:sz w:val="24"/>
          <w:szCs w:val="24"/>
          <w:highlight w:val="none"/>
          <w:lang w:val="zh-CN" w:eastAsia="zh-CN"/>
        </w:rPr>
        <w:t xml:space="preserve">具有有效期内高级环保工程师证书、高级信息系统项目管理师证书高级工程师及以上职称、噪声检查技术培训合格证、国家噪声污染防治专家库成员的优先考虑。</w:t>
      </w:r>
      <w:r>
        <w:rPr>
          <w:rFonts w:hint="eastAsia" w:ascii="宋体" w:hAnsi="宋体" w:eastAsia="宋体" w:cs="宋体"/>
          <w:color w:val="000000"/>
          <w:sz w:val="24"/>
          <w:szCs w:val="24"/>
          <w:highlight w:val="none"/>
          <w:lang w:val="en-US"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eastAsia="zh-CN"/>
        </w:rPr>
        <w:t xml:space="preserve">中标商应根据采购人要求，对重要时间点（如项目实施期间、系统升级、应用上线等）提供必要的驻场服务，提供7*24小时技术支持服务。</w:t>
      </w:r>
      <w:r>
        <w:rPr>
          <w:rFonts w:hint="eastAsia" w:ascii="宋体" w:hAnsi="宋体" w:eastAsia="宋体" w:cs="宋体"/>
          <w:color w:val="000000"/>
          <w:sz w:val="24"/>
          <w:szCs w:val="24"/>
          <w:highlight w:val="none"/>
          <w:lang w:val="zh-TW" w:eastAsia="zh-CN"/>
        </w:rPr>
      </w:r>
      <w:r/>
    </w:p>
    <w:p>
      <w:pPr>
        <w:pStyle w:val="876"/>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9、成交人在履行合同过程中，一切事故的责任由成交单位自行承担。</w:t>
      </w:r>
      <w:r>
        <w:rPr>
          <w:rFonts w:hint="eastAsia" w:ascii="宋体" w:hAnsi="宋体" w:eastAsia="宋体" w:cs="宋体"/>
          <w:color w:val="000000"/>
          <w:sz w:val="24"/>
          <w:szCs w:val="24"/>
          <w:highlight w:val="none"/>
          <w:lang w:val="en-US" w:eastAsia="zh-CN"/>
        </w:rPr>
      </w:r>
      <w:r/>
    </w:p>
    <w:p>
      <w:pPr>
        <w:pStyle w:val="876"/>
        <w:ind w:left="400"/>
        <w:spacing w:line="360" w:lineRule="auto"/>
        <w:tabs>
          <w:tab w:val="left" w:pos="993" w:leader="none"/>
        </w:tabs>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908"/>
        <w:rPr>
          <w:rFonts w:hint="eastAsia" w:ascii="宋体" w:hAnsi="宋体" w:cs="宋体"/>
          <w:color w:val="ff0000"/>
          <w:sz w:val="24"/>
          <w:szCs w:val="24"/>
        </w:rPr>
      </w:pPr>
      <w:r>
        <w:rPr>
          <w:rFonts w:hint="eastAsia" w:ascii="宋体" w:hAnsi="宋体" w:cs="宋体"/>
          <w:color w:val="ff0000"/>
          <w:sz w:val="24"/>
          <w:szCs w:val="24"/>
        </w:rPr>
      </w:r>
      <w:r/>
    </w:p>
    <w:p>
      <w:pPr>
        <w:pStyle w:val="876"/>
        <w:numPr>
          <w:ilvl w:val="0"/>
          <w:numId w:val="5"/>
        </w:numPr>
        <w:jc w:val="center"/>
        <w:keepNext/>
        <w:spacing w:line="440" w:lineRule="exact"/>
        <w:rPr>
          <w:rFonts w:hint="eastAsia" w:ascii="黑体" w:eastAsia="黑体"/>
          <w:b/>
          <w:bCs/>
          <w:sz w:val="32"/>
          <w:szCs w:val="32"/>
        </w:rPr>
        <w:outlineLvl w:val="0"/>
      </w:pPr>
      <w:r>
        <w:rPr>
          <w:rFonts w:hint="eastAsia" w:ascii="黑体" w:eastAsia="黑体"/>
          <w:bCs/>
          <w:sz w:val="32"/>
          <w:szCs w:val="32"/>
        </w:rPr>
        <w:t xml:space="preserve"> </w:t>
      </w:r>
      <w:r>
        <w:rPr>
          <w:rFonts w:hint="eastAsia" w:ascii="黑体" w:eastAsia="黑体"/>
          <w:b/>
          <w:bCs/>
          <w:sz w:val="32"/>
          <w:szCs w:val="32"/>
        </w:rPr>
        <w:t xml:space="preserve">评审方法与评审标准</w:t>
      </w:r>
      <w:r>
        <w:rPr>
          <w:rFonts w:hint="eastAsia" w:ascii="黑体" w:eastAsia="黑体"/>
          <w:b/>
          <w:bCs/>
          <w:sz w:val="32"/>
          <w:szCs w:val="32"/>
        </w:rPr>
      </w:r>
      <w:r/>
    </w:p>
    <w:p>
      <w:pPr>
        <w:pStyle w:val="876"/>
        <w:keepNext/>
        <w:spacing w:line="440" w:lineRule="exact"/>
        <w:rPr>
          <w:rFonts w:hint="eastAsia" w:ascii="黑体" w:eastAsia="黑体"/>
          <w:b/>
          <w:bCs/>
          <w:sz w:val="32"/>
          <w:szCs w:val="32"/>
        </w:rPr>
        <w:outlineLvl w:val="0"/>
      </w:pPr>
      <w:r>
        <w:rPr>
          <w:rFonts w:hint="eastAsia" w:ascii="黑体" w:eastAsia="黑体"/>
          <w:b/>
          <w:bCs/>
          <w:sz w:val="32"/>
          <w:szCs w:val="32"/>
        </w:rPr>
      </w:r>
      <w:r/>
    </w:p>
    <w:p>
      <w:pPr>
        <w:pStyle w:val="876"/>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76"/>
        <w:ind w:left="239" w:firstLine="12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rPr>
          <w:rFonts w:hint="eastAsia" w:ascii="宋体" w:hAnsi="宋体"/>
          <w:sz w:val="24"/>
          <w:szCs w:val="24"/>
        </w:rPr>
      </w:r>
      <w:r/>
    </w:p>
    <w:p>
      <w:pPr>
        <w:pStyle w:val="876"/>
        <w:ind w:left="239" w:firstLine="120"/>
        <w:jc w:val="left"/>
        <w:spacing w:line="44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rPr>
          <w:rFonts w:hint="eastAsia" w:ascii="宋体" w:hAnsi="宋体"/>
          <w:sz w:val="24"/>
          <w:szCs w:val="24"/>
        </w:rPr>
      </w:r>
      <w:r/>
    </w:p>
    <w:p>
      <w:pPr>
        <w:pStyle w:val="876"/>
        <w:ind w:left="239" w:firstLine="12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76"/>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6"/>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76"/>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rPr>
          <w:rFonts w:hint="eastAsia" w:ascii="宋体" w:hAnsi="宋体"/>
          <w:sz w:val="24"/>
          <w:szCs w:val="24"/>
        </w:rPr>
      </w:r>
      <w:r/>
    </w:p>
    <w:p>
      <w:pPr>
        <w:pStyle w:val="876"/>
        <w:jc w:val="left"/>
        <w:spacing w:line="440" w:lineRule="exact"/>
        <w:rPr>
          <w:rFonts w:hint="eastAsia" w:ascii="宋体" w:hAnsi="宋体"/>
          <w:b/>
          <w:sz w:val="24"/>
          <w:szCs w:val="24"/>
        </w:rPr>
      </w:pPr>
      <w:r>
        <w:rPr>
          <w:rFonts w:hint="eastAsia" w:ascii="宋体" w:hAnsi="宋体"/>
          <w:b/>
          <w:sz w:val="24"/>
          <w:szCs w:val="24"/>
        </w:rPr>
      </w:r>
      <w:r/>
    </w:p>
    <w:p>
      <w:pPr>
        <w:pStyle w:val="876"/>
        <w:jc w:val="left"/>
        <w:spacing w:line="440" w:lineRule="exact"/>
        <w:rPr>
          <w:rFonts w:hint="eastAsia" w:ascii="宋体" w:hAnsi="宋体"/>
          <w:b/>
          <w:sz w:val="24"/>
          <w:szCs w:val="24"/>
          <w:highlight w:val="yellow"/>
        </w:rPr>
        <w:outlineLvl w:val="1"/>
      </w:pPr>
      <w:r>
        <w:rPr>
          <w:rFonts w:hint="eastAsia" w:ascii="宋体" w:hAnsi="宋体"/>
          <w:b/>
          <w:sz w:val="24"/>
          <w:szCs w:val="24"/>
        </w:rPr>
        <w:t xml:space="preserve">一、评审方法与评审标准</w:t>
      </w:r>
      <w:r>
        <w:rPr>
          <w:rFonts w:hint="eastAsia" w:ascii="宋体" w:hAnsi="宋体"/>
          <w:b/>
          <w:sz w:val="24"/>
          <w:szCs w:val="24"/>
          <w:highlight w:val="yellow"/>
        </w:rPr>
      </w:r>
      <w:r/>
    </w:p>
    <w:p>
      <w:pPr>
        <w:pStyle w:val="876"/>
        <w:ind w:firstLine="480"/>
        <w:spacing w:line="440" w:lineRule="exact"/>
        <w:rPr>
          <w:rFonts w:hint="eastAsia"/>
          <w:sz w:val="24"/>
          <w:szCs w:val="24"/>
          <w:lang w:val="zh-CN"/>
        </w:rPr>
      </w:pPr>
      <w:r>
        <w:rPr>
          <w:rFonts w:hint="eastAsia"/>
          <w:sz w:val="24"/>
          <w:szCs w:val="24"/>
        </w:rPr>
        <w:t xml:space="preserve">1.1</w:t>
      </w:r>
      <w:r>
        <w:rPr>
          <w:rFonts w:hint="eastAsia"/>
          <w:sz w:val="24"/>
          <w:szCs w:val="24"/>
          <w:lang w:val="zh-CN"/>
        </w:rPr>
        <w:t xml:space="preserve">综合评分法评价的主要内容有：价格、技术部分、履约能力等。</w:t>
      </w:r>
      <w:r>
        <w:rPr>
          <w:rFonts w:hint="eastAsia"/>
          <w:sz w:val="24"/>
          <w:szCs w:val="24"/>
          <w:lang w:val="zh-CN"/>
        </w:rPr>
      </w:r>
      <w:r/>
    </w:p>
    <w:p>
      <w:pPr>
        <w:pStyle w:val="876"/>
        <w:ind w:firstLine="480"/>
        <w:spacing w:line="440" w:lineRule="exact"/>
        <w:rPr>
          <w:rFonts w:hint="eastAsia"/>
          <w:sz w:val="24"/>
          <w:szCs w:val="24"/>
          <w:lang w:val="zh-CN"/>
        </w:rPr>
      </w:pPr>
      <w:r>
        <w:rPr>
          <w:rFonts w:hint="eastAsia"/>
          <w:sz w:val="24"/>
          <w:szCs w:val="24"/>
        </w:rPr>
        <w:t xml:space="preserve">1.2</w:t>
      </w:r>
      <w:r>
        <w:rPr>
          <w:rFonts w:hint="eastAsia"/>
          <w:sz w:val="24"/>
          <w:szCs w:val="24"/>
          <w:lang w:val="zh-CN"/>
        </w:rPr>
        <w:t xml:space="preserve">综合评分各因素所占分值为：</w:t>
      </w:r>
      <w:r>
        <w:rPr>
          <w:rFonts w:hint="eastAsia"/>
          <w:sz w:val="24"/>
          <w:szCs w:val="24"/>
          <w:lang w:val="zh-CN"/>
        </w:rPr>
      </w:r>
      <w:r/>
    </w:p>
    <w:p>
      <w:pPr>
        <w:pStyle w:val="876"/>
        <w:ind w:firstLine="480"/>
        <w:spacing w:line="440" w:lineRule="exact"/>
        <w:rPr>
          <w:rFonts w:hint="eastAsia"/>
          <w:sz w:val="24"/>
          <w:szCs w:val="24"/>
          <w:lang w:val="zh-CN"/>
        </w:rPr>
      </w:pPr>
      <w:r>
        <w:rPr>
          <w:rFonts w:hint="eastAsia"/>
          <w:sz w:val="24"/>
          <w:szCs w:val="24"/>
          <w:lang w:val="zh-CN"/>
        </w:rPr>
        <w:t xml:space="preserve">（1）最终报价                      </w:t>
      </w:r>
      <w:r>
        <w:rPr>
          <w:rFonts w:hint="eastAsia"/>
          <w:sz w:val="24"/>
          <w:szCs w:val="24"/>
        </w:rPr>
        <w:t xml:space="preserve">30</w:t>
      </w:r>
      <w:r>
        <w:rPr>
          <w:rFonts w:hint="eastAsia"/>
          <w:sz w:val="24"/>
          <w:szCs w:val="24"/>
          <w:lang w:val="zh-CN"/>
        </w:rPr>
        <w:t xml:space="preserve">分</w:t>
      </w:r>
      <w:r>
        <w:rPr>
          <w:rFonts w:hint="eastAsia"/>
          <w:sz w:val="24"/>
          <w:szCs w:val="24"/>
          <w:lang w:val="zh-CN"/>
        </w:rPr>
      </w:r>
      <w:r/>
    </w:p>
    <w:p>
      <w:pPr>
        <w:pStyle w:val="876"/>
        <w:ind w:firstLine="480"/>
        <w:spacing w:line="440" w:lineRule="exact"/>
        <w:rPr>
          <w:rFonts w:hint="eastAsia"/>
          <w:sz w:val="24"/>
          <w:szCs w:val="24"/>
          <w:lang w:val="zh-CN"/>
        </w:rPr>
      </w:pPr>
      <w:r>
        <w:rPr>
          <w:rFonts w:hint="eastAsia"/>
          <w:sz w:val="24"/>
          <w:szCs w:val="24"/>
          <w:lang w:val="zh-CN"/>
        </w:rPr>
        <w:t xml:space="preserve">（2）</w:t>
      </w:r>
      <w:r>
        <w:rPr>
          <w:rFonts w:hint="eastAsia"/>
          <w:sz w:val="24"/>
          <w:szCs w:val="24"/>
          <w:lang w:val="zh-CN" w:eastAsia="zh-CN"/>
        </w:rPr>
        <w:t xml:space="preserve">技术部分  </w:t>
      </w:r>
      <w:r>
        <w:rPr>
          <w:rFonts w:hint="eastAsia"/>
          <w:sz w:val="24"/>
          <w:szCs w:val="24"/>
          <w:lang w:val="en-US" w:eastAsia="zh-CN"/>
        </w:rPr>
        <w:t xml:space="preserve">                  </w:t>
      </w:r>
      <w:r>
        <w:rPr>
          <w:rFonts w:hint="eastAsia"/>
          <w:sz w:val="24"/>
          <w:szCs w:val="24"/>
          <w:lang w:val="zh-CN" w:eastAsia="zh-CN"/>
        </w:rPr>
        <w:t xml:space="preserve">  </w:t>
      </w:r>
      <w:r>
        <w:rPr>
          <w:rFonts w:hint="eastAsia"/>
          <w:sz w:val="24"/>
          <w:szCs w:val="24"/>
          <w:lang w:val="en-US" w:eastAsia="zh-CN"/>
        </w:rPr>
        <w:t xml:space="preserve">26</w:t>
      </w:r>
      <w:r>
        <w:rPr>
          <w:rFonts w:hint="eastAsia"/>
          <w:sz w:val="24"/>
          <w:szCs w:val="24"/>
          <w:lang w:val="zh-CN" w:eastAsia="zh-CN"/>
        </w:rPr>
        <w:t xml:space="preserve">分</w:t>
      </w:r>
      <w:r>
        <w:rPr>
          <w:rFonts w:hint="eastAsia"/>
          <w:sz w:val="24"/>
          <w:szCs w:val="24"/>
          <w:lang w:val="zh-CN"/>
        </w:rPr>
      </w:r>
      <w:r/>
    </w:p>
    <w:p>
      <w:pPr>
        <w:pStyle w:val="876"/>
        <w:ind w:firstLine="480"/>
        <w:spacing w:line="440" w:lineRule="exact"/>
        <w:rPr>
          <w:rFonts w:hint="eastAsia" w:ascii="Times New Roman" w:hAnsi="Times New Roman" w:eastAsia="宋体" w:cs="Times New Roman"/>
          <w:sz w:val="24"/>
          <w:szCs w:val="24"/>
          <w:lang w:val="zh-CN" w:eastAsia="zh-CN"/>
        </w:rPr>
      </w:pPr>
      <w:r>
        <w:rPr>
          <w:rFonts w:hint="eastAsia"/>
          <w:sz w:val="24"/>
          <w:szCs w:val="24"/>
          <w:lang w:val="zh-CN" w:eastAsia="zh-CN"/>
        </w:rPr>
        <w:t xml:space="preserve">（3）方案部</w:t>
      </w:r>
      <w:r>
        <w:rPr>
          <w:rFonts w:hint="eastAsia" w:ascii="Times New Roman" w:hAnsi="Times New Roman" w:eastAsia="宋体" w:cs="Times New Roman"/>
          <w:sz w:val="24"/>
          <w:szCs w:val="24"/>
          <w:lang w:val="zh-CN" w:eastAsia="zh-CN"/>
        </w:rPr>
        <w:t xml:space="preserve">分    </w:t>
      </w:r>
      <w:r>
        <w:rPr>
          <w:rFonts w:hint="eastAsia" w:ascii="Times New Roman" w:hAnsi="Times New Roman" w:eastAsia="宋体" w:cs="Times New Roman"/>
          <w:sz w:val="24"/>
          <w:szCs w:val="24"/>
          <w:lang w:val="en-US" w:eastAsia="zh-CN"/>
        </w:rPr>
        <w:t xml:space="preserve">                  35</w:t>
      </w:r>
      <w:r>
        <w:rPr>
          <w:rFonts w:hint="eastAsia" w:ascii="Times New Roman" w:hAnsi="Times New Roman" w:eastAsia="宋体" w:cs="Times New Roman"/>
          <w:sz w:val="24"/>
          <w:szCs w:val="24"/>
          <w:lang w:val="zh-CN" w:eastAsia="zh-CN"/>
        </w:rPr>
        <w:t xml:space="preserve">分</w:t>
      </w:r>
      <w:r>
        <w:rPr>
          <w:rFonts w:hint="eastAsia" w:ascii="Times New Roman" w:hAnsi="Times New Roman" w:eastAsia="宋体" w:cs="Times New Roman"/>
          <w:sz w:val="24"/>
          <w:szCs w:val="24"/>
          <w:lang w:val="zh-CN" w:eastAsia="zh-CN"/>
        </w:rPr>
      </w:r>
      <w:r/>
    </w:p>
    <w:p>
      <w:pPr>
        <w:pStyle w:val="876"/>
        <w:ind w:firstLine="480"/>
        <w:spacing w:line="44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（4）综合实力                       9分</w:t>
      </w:r>
      <w:r>
        <w:rPr>
          <w:rFonts w:hint="eastAsia" w:ascii="Times New Roman" w:hAnsi="Times New Roman" w:eastAsia="宋体" w:cs="Times New Roman"/>
          <w:sz w:val="24"/>
          <w:szCs w:val="24"/>
          <w:lang w:val="en-US" w:eastAsia="zh-CN"/>
        </w:rPr>
      </w:r>
      <w:r/>
    </w:p>
    <w:p>
      <w:pPr>
        <w:pStyle w:val="876"/>
        <w:ind w:firstLine="480"/>
        <w:spacing w:line="440" w:lineRule="exact"/>
        <w:rPr>
          <w:rFonts w:hint="eastAsia"/>
          <w:color w:val="000000"/>
          <w:sz w:val="24"/>
          <w:szCs w:val="24"/>
          <w:lang w:val="zh-CN"/>
        </w:rPr>
      </w:pPr>
      <w:r>
        <w:rPr>
          <w:rFonts w:hint="eastAsia"/>
          <w:sz w:val="24"/>
          <w:szCs w:val="24"/>
        </w:rPr>
        <w:t xml:space="preserve">1.3</w:t>
      </w:r>
      <w:r>
        <w:rPr>
          <w:rFonts w:hint="eastAsia"/>
          <w:sz w:val="24"/>
          <w:szCs w:val="24"/>
          <w:lang w:val="zh-CN"/>
        </w:rPr>
        <w:t xml:space="preserve">评分办法</w:t>
      </w:r>
      <w:r>
        <w:rPr>
          <w:rFonts w:hint="eastAsia"/>
          <w:color w:val="000000"/>
          <w:sz w:val="24"/>
          <w:szCs w:val="24"/>
          <w:lang w:val="zh-CN"/>
        </w:rPr>
      </w:r>
      <w:r/>
    </w:p>
    <w:p>
      <w:pPr>
        <w:pStyle w:val="876"/>
        <w:ind w:firstLine="480"/>
        <w:spacing w:line="440" w:lineRule="exact"/>
        <w:rPr>
          <w:rFonts w:hint="eastAsia"/>
          <w:color w:val="000000"/>
          <w:sz w:val="24"/>
          <w:szCs w:val="24"/>
          <w:lang w:val="zh-CN"/>
        </w:rPr>
      </w:pPr>
      <w:r>
        <w:rPr>
          <w:rFonts w:hint="eastAsia"/>
          <w:color w:val="000000"/>
          <w:sz w:val="24"/>
          <w:szCs w:val="24"/>
        </w:rPr>
        <w:t xml:space="preserve">1.3.1</w:t>
      </w:r>
      <w:r>
        <w:rPr>
          <w:rFonts w:hint="eastAsia"/>
          <w:color w:val="000000"/>
          <w:sz w:val="24"/>
          <w:szCs w:val="24"/>
          <w:lang w:val="zh-CN"/>
        </w:rPr>
        <w:t xml:space="preserve">最终报价（</w:t>
      </w:r>
      <w:r>
        <w:rPr>
          <w:rFonts w:hint="eastAsia"/>
          <w:color w:val="000000"/>
          <w:sz w:val="24"/>
          <w:szCs w:val="24"/>
        </w:rPr>
        <w:t xml:space="preserve">30</w:t>
      </w:r>
      <w:r>
        <w:rPr>
          <w:rFonts w:hint="eastAsia"/>
          <w:color w:val="000000"/>
          <w:sz w:val="24"/>
          <w:szCs w:val="24"/>
          <w:lang w:val="zh-CN"/>
        </w:rPr>
        <w:t xml:space="preserve">分）</w:t>
      </w:r>
      <w:r>
        <w:rPr>
          <w:rFonts w:hint="eastAsia"/>
          <w:color w:val="000000"/>
          <w:sz w:val="24"/>
          <w:szCs w:val="24"/>
          <w:lang w:val="zh-CN"/>
        </w:rPr>
      </w:r>
      <w:r/>
    </w:p>
    <w:p>
      <w:pPr>
        <w:pStyle w:val="876"/>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（1）本项目最高限价为</w:t>
      </w:r>
      <w:r>
        <w:rPr>
          <w:rFonts w:hint="eastAsia"/>
          <w:color w:val="000000"/>
          <w:sz w:val="24"/>
          <w:szCs w:val="24"/>
          <w:highlight w:val="none"/>
          <w:lang w:val="en-US" w:eastAsia="zh-CN"/>
        </w:rPr>
        <w:t xml:space="preserve">125.55</w:t>
      </w:r>
      <w:r>
        <w:rPr>
          <w:rFonts w:hint="eastAsia"/>
          <w:color w:val="000000"/>
          <w:sz w:val="24"/>
          <w:szCs w:val="24"/>
          <w:highlight w:val="none"/>
          <w:lang w:val="zh-CN"/>
        </w:rPr>
        <w:t xml:space="preserve">万元，磋商响应供应商所报高于最高限价的作无效报价，该磋商响应供应商作无效磋商响应处理。</w:t>
      </w:r>
      <w:r>
        <w:rPr>
          <w:rFonts w:hint="eastAsia"/>
          <w:color w:val="000000"/>
          <w:sz w:val="24"/>
          <w:szCs w:val="24"/>
          <w:highlight w:val="none"/>
          <w:lang w:val="zh-CN"/>
        </w:rPr>
      </w:r>
      <w:r/>
    </w:p>
    <w:p>
      <w:pPr>
        <w:pStyle w:val="876"/>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（2）分别比较经磋商确定最终实质响应文件和提</w:t>
      </w:r>
      <w:r>
        <w:rPr>
          <w:rFonts w:hint="eastAsia"/>
          <w:color w:val="000000"/>
          <w:sz w:val="24"/>
          <w:szCs w:val="24"/>
          <w:highlight w:val="none"/>
          <w:lang w:val="zh-CN"/>
        </w:rPr>
        <w:t xml:space="preserve">交的最终报价，以报价最低的为评定基准价，评定基准价为满分，其他供应商各分项的价格分统一按照公式计算：</w:t>
      </w:r>
      <w:r>
        <w:rPr>
          <w:rFonts w:hint="eastAsia"/>
          <w:color w:val="000000"/>
          <w:sz w:val="24"/>
          <w:szCs w:val="24"/>
          <w:highlight w:val="none"/>
          <w:lang w:val="zh-CN"/>
        </w:rPr>
      </w:r>
      <w:r/>
    </w:p>
    <w:p>
      <w:pPr>
        <w:pStyle w:val="876"/>
        <w:ind w:firstLine="480"/>
        <w:spacing w:line="440" w:lineRule="exact"/>
        <w:rPr>
          <w:color w:val="000000"/>
          <w:sz w:val="24"/>
          <w:szCs w:val="24"/>
          <w:highlight w:val="none"/>
        </w:rPr>
      </w:pPr>
      <w:r>
        <w:rPr>
          <w:rFonts w:hint="eastAsia"/>
          <w:color w:val="000000"/>
          <w:sz w:val="24"/>
          <w:szCs w:val="24"/>
          <w:highlight w:val="none"/>
          <w:lang w:val="zh-CN"/>
        </w:rPr>
        <w:t xml:space="preserve">磋商报价得分=(评定基准价/各供应商最终报价)×</w:t>
      </w:r>
      <w:r>
        <w:rPr>
          <w:rFonts w:hint="eastAsia"/>
          <w:color w:val="000000"/>
          <w:sz w:val="24"/>
          <w:szCs w:val="24"/>
          <w:highlight w:val="none"/>
        </w:rPr>
        <w:t xml:space="preserve">30</w:t>
      </w:r>
      <w:r>
        <w:rPr>
          <w:color w:val="000000"/>
          <w:sz w:val="24"/>
          <w:szCs w:val="24"/>
          <w:highlight w:val="none"/>
        </w:rPr>
      </w:r>
      <w:r/>
    </w:p>
    <w:p>
      <w:pPr>
        <w:pStyle w:val="876"/>
        <w:ind w:firstLine="480"/>
        <w:spacing w:line="440" w:lineRule="exact"/>
        <w:rPr>
          <w:rFonts w:hint="eastAsia"/>
          <w:color w:val="000000"/>
          <w:sz w:val="24"/>
          <w:szCs w:val="24"/>
          <w:highlight w:val="none"/>
          <w:lang w:val="zh-CN"/>
        </w:rPr>
      </w:pPr>
      <w:r>
        <w:rPr>
          <w:rFonts w:hint="eastAsia"/>
          <w:color w:val="000000"/>
          <w:sz w:val="24"/>
          <w:szCs w:val="24"/>
          <w:highlight w:val="none"/>
        </w:rPr>
        <w:t xml:space="preserve">1.3</w:t>
      </w:r>
      <w:r>
        <w:rPr>
          <w:rFonts w:hint="eastAsia"/>
          <w:color w:val="000000"/>
          <w:sz w:val="24"/>
          <w:szCs w:val="24"/>
          <w:highlight w:val="none"/>
          <w:lang w:val="zh-CN"/>
        </w:rPr>
        <w:t xml:space="preserve">.2 </w:t>
      </w:r>
      <w:r>
        <w:rPr>
          <w:rFonts w:hint="eastAsia"/>
          <w:color w:val="000000"/>
          <w:sz w:val="24"/>
          <w:szCs w:val="24"/>
          <w:highlight w:val="none"/>
          <w:lang w:val="en-US" w:eastAsia="zh-CN"/>
        </w:rPr>
        <w:t xml:space="preserve">技术部分</w:t>
      </w:r>
      <w:r>
        <w:rPr>
          <w:rFonts w:hint="eastAsia"/>
          <w:color w:val="000000"/>
          <w:sz w:val="24"/>
          <w:szCs w:val="24"/>
          <w:highlight w:val="none"/>
          <w:lang w:val="zh-CN"/>
        </w:rPr>
        <w:t xml:space="preserve">（</w:t>
      </w:r>
      <w:r>
        <w:rPr>
          <w:rFonts w:hint="eastAsia"/>
          <w:color w:val="000000"/>
          <w:sz w:val="24"/>
          <w:szCs w:val="24"/>
          <w:highlight w:val="none"/>
          <w:lang w:val="en-US" w:eastAsia="zh-CN"/>
        </w:rPr>
        <w:t xml:space="preserve">26</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876"/>
        <w:ind w:firstLine="480"/>
        <w:spacing w:line="440" w:lineRule="exact"/>
        <w:rPr>
          <w:rFonts w:hint="eastAsia"/>
          <w:color w:val="000000"/>
          <w:highlight w:val="none"/>
          <w:lang w:val="zh-CN"/>
        </w:rPr>
      </w:pPr>
      <w:r>
        <w:rPr>
          <w:rFonts w:hint="eastAsia"/>
          <w:color w:val="000000"/>
          <w:sz w:val="24"/>
          <w:szCs w:val="24"/>
          <w:highlight w:val="none"/>
          <w:lang w:val="zh-CN"/>
        </w:rPr>
        <w:t xml:space="preserve">根据各供应商所投产品功能(性能)及配置、对磋商文件各项技术参数及配置要求的逐项响应情况及偏离表综合评定，供应商所投产品技术参数及配置要求均满足采购需求的得满分</w:t>
      </w:r>
      <w:r>
        <w:rPr>
          <w:rFonts w:hint="eastAsia"/>
          <w:color w:val="000000"/>
          <w:sz w:val="24"/>
          <w:szCs w:val="24"/>
          <w:highlight w:val="none"/>
          <w:lang w:val="en-US" w:eastAsia="zh-CN"/>
        </w:rPr>
        <w:t xml:space="preserve">26</w:t>
      </w:r>
      <w:r>
        <w:rPr>
          <w:rFonts w:hint="eastAsia"/>
          <w:color w:val="000000"/>
          <w:sz w:val="24"/>
          <w:szCs w:val="24"/>
          <w:highlight w:val="none"/>
          <w:lang w:val="zh-CN"/>
        </w:rPr>
        <w:t xml:space="preserve">分，打“▲”部分有一项负偏离扣</w:t>
      </w:r>
      <w:r>
        <w:rPr>
          <w:rFonts w:hint="eastAsia"/>
          <w:color w:val="000000"/>
          <w:sz w:val="24"/>
          <w:szCs w:val="24"/>
          <w:highlight w:val="none"/>
          <w:lang w:val="en-US" w:eastAsia="zh-CN"/>
        </w:rPr>
        <w:t xml:space="preserve">2</w:t>
      </w:r>
      <w:r>
        <w:rPr>
          <w:rFonts w:hint="eastAsia"/>
          <w:color w:val="000000"/>
          <w:sz w:val="24"/>
          <w:szCs w:val="24"/>
          <w:highlight w:val="none"/>
          <w:lang w:val="zh-CN"/>
        </w:rPr>
        <w:t xml:space="preserve">分;标注</w:t>
      </w:r>
      <w:r>
        <w:rPr>
          <w:rFonts w:hint="eastAsia"/>
          <w:b/>
          <w:bCs/>
          <w:color w:val="000000"/>
          <w:sz w:val="24"/>
          <w:szCs w:val="24"/>
          <w:highlight w:val="none"/>
          <w:lang w:val="zh-CN"/>
        </w:rPr>
        <w:t xml:space="preserve">#</w:t>
      </w:r>
      <w:r>
        <w:rPr>
          <w:rFonts w:hint="eastAsia"/>
          <w:color w:val="000000"/>
          <w:sz w:val="24"/>
          <w:szCs w:val="24"/>
          <w:highlight w:val="none"/>
          <w:lang w:val="zh-CN"/>
        </w:rPr>
        <w:t xml:space="preserve">条款有一项负偏离扣</w:t>
      </w:r>
      <w:r>
        <w:rPr>
          <w:rFonts w:hint="eastAsia"/>
          <w:color w:val="000000"/>
          <w:sz w:val="24"/>
          <w:szCs w:val="24"/>
          <w:highlight w:val="none"/>
          <w:lang w:val="en-US" w:eastAsia="zh-CN"/>
        </w:rPr>
        <w:t xml:space="preserve">1</w:t>
      </w:r>
      <w:r>
        <w:rPr>
          <w:rFonts w:hint="eastAsia"/>
          <w:color w:val="000000"/>
          <w:sz w:val="24"/>
          <w:szCs w:val="24"/>
          <w:highlight w:val="none"/>
          <w:lang w:val="zh-CN"/>
        </w:rPr>
        <w:t xml:space="preserve">分；其它部分的参数有一项负偏离扣</w:t>
      </w:r>
      <w:r>
        <w:rPr>
          <w:rFonts w:hint="eastAsia"/>
          <w:color w:val="000000"/>
          <w:sz w:val="24"/>
          <w:szCs w:val="24"/>
          <w:highlight w:val="none"/>
          <w:lang w:val="en-US" w:eastAsia="zh-CN"/>
        </w:rPr>
        <w:t xml:space="preserve">0.5</w:t>
      </w:r>
      <w:r>
        <w:rPr>
          <w:rFonts w:hint="eastAsia"/>
          <w:color w:val="000000"/>
          <w:sz w:val="24"/>
          <w:szCs w:val="24"/>
          <w:highlight w:val="none"/>
          <w:lang w:val="zh-CN"/>
        </w:rPr>
        <w:t xml:space="preserve">分；扣完为止。本项最高得</w:t>
      </w:r>
      <w:r>
        <w:rPr>
          <w:rFonts w:hint="eastAsia"/>
          <w:color w:val="000000"/>
          <w:sz w:val="24"/>
          <w:szCs w:val="24"/>
          <w:highlight w:val="none"/>
          <w:lang w:val="en-US" w:eastAsia="zh-CN"/>
        </w:rPr>
        <w:t xml:space="preserve">26</w:t>
      </w:r>
      <w:r>
        <w:rPr>
          <w:rFonts w:hint="eastAsia"/>
          <w:color w:val="000000"/>
          <w:sz w:val="24"/>
          <w:szCs w:val="24"/>
          <w:highlight w:val="none"/>
          <w:lang w:val="zh-CN"/>
        </w:rPr>
        <w:t xml:space="preserve">分。</w:t>
      </w:r>
      <w:r>
        <w:rPr>
          <w:rFonts w:hint="eastAsia"/>
          <w:color w:val="000000"/>
          <w:highlight w:val="none"/>
          <w:lang w:val="zh-CN"/>
        </w:rPr>
      </w:r>
      <w:r/>
    </w:p>
    <w:p>
      <w:pPr>
        <w:pStyle w:val="876"/>
        <w:ind w:firstLine="482"/>
        <w:spacing w:line="440" w:lineRule="exact"/>
        <w:rPr>
          <w:rFonts w:hint="eastAsia"/>
          <w:b/>
          <w:bCs/>
          <w:sz w:val="24"/>
          <w:szCs w:val="24"/>
          <w:lang w:val="zh-CN"/>
        </w:rPr>
      </w:pPr>
      <w:r>
        <w:rPr>
          <w:rFonts w:hint="eastAsia"/>
          <w:b/>
          <w:bCs/>
          <w:sz w:val="24"/>
          <w:szCs w:val="24"/>
          <w:lang w:val="zh-CN"/>
        </w:rPr>
        <w:t xml:space="preserve">注：①响应人在技术响应（偏离表）中必须如实表述产品技术参数是否偏离。</w:t>
      </w:r>
      <w:r>
        <w:rPr>
          <w:rFonts w:hint="eastAsia"/>
          <w:b/>
          <w:bCs/>
          <w:sz w:val="24"/>
          <w:szCs w:val="24"/>
          <w:lang w:val="zh-CN"/>
        </w:rPr>
      </w:r>
      <w:r/>
    </w:p>
    <w:p>
      <w:pPr>
        <w:pStyle w:val="876"/>
        <w:ind w:firstLine="482"/>
        <w:spacing w:line="440" w:lineRule="exact"/>
        <w:rPr>
          <w:rFonts w:hint="eastAsia"/>
          <w:b/>
          <w:bCs/>
          <w:sz w:val="24"/>
          <w:szCs w:val="24"/>
          <w:lang w:val="zh-CN"/>
        </w:rPr>
      </w:pPr>
      <w:r>
        <w:rPr>
          <w:rFonts w:hint="eastAsia"/>
          <w:b/>
          <w:bCs/>
          <w:sz w:val="24"/>
          <w:szCs w:val="24"/>
          <w:lang w:val="zh-CN"/>
        </w:rPr>
        <w:t xml:space="preserve">②供应商在技术响应（偏离表）中须如实表述产品技术性能，按照磋商第四部分采购需求及技术性能参数要求提供相应证明文件。</w:t>
      </w:r>
      <w:r>
        <w:rPr>
          <w:rFonts w:hint="eastAsia"/>
          <w:b/>
          <w:bCs/>
          <w:sz w:val="24"/>
          <w:szCs w:val="24"/>
          <w:highlight w:val="none"/>
          <w:lang w:val="zh-CN"/>
        </w:rPr>
        <w:t xml:space="preserve">对技术要求中标注▲</w:t>
      </w:r>
      <w:r>
        <w:rPr>
          <w:rFonts w:hint="eastAsia" w:ascii="Times New Roman" w:hAnsi="Times New Roman" w:eastAsia="宋体" w:cs="Times New Roman"/>
          <w:b/>
          <w:bCs/>
          <w:sz w:val="24"/>
          <w:szCs w:val="24"/>
          <w:highlight w:val="none"/>
          <w:lang w:val="zh-CN"/>
        </w:rPr>
        <w:t xml:space="preserve">、#项，须在响应文件中提供相应证明文件</w:t>
      </w:r>
      <w:r>
        <w:rPr>
          <w:rFonts w:hint="eastAsia" w:ascii="Times New Roman" w:hAnsi="Times New Roman" w:eastAsia="宋体" w:cs="Times New Roman"/>
          <w:b/>
          <w:bCs/>
          <w:sz w:val="24"/>
          <w:szCs w:val="24"/>
          <w:highlight w:val="none"/>
          <w:lang w:val="zh-CN" w:eastAsia="zh-CN"/>
        </w:rPr>
        <w:t xml:space="preserve">。</w:t>
      </w:r>
      <w:r>
        <w:rPr>
          <w:rFonts w:hint="eastAsia" w:ascii="Times New Roman" w:hAnsi="Times New Roman" w:eastAsia="宋体" w:cs="Times New Roman"/>
          <w:b/>
          <w:bCs/>
          <w:sz w:val="24"/>
          <w:szCs w:val="24"/>
          <w:highlight w:val="none"/>
          <w:lang w:val="zh-CN"/>
        </w:rPr>
        <w:t xml:space="preserve">要求提供相关证明材料但未提供则视为该功能参</w:t>
      </w:r>
      <w:r>
        <w:rPr>
          <w:rFonts w:hint="eastAsia"/>
          <w:b/>
          <w:bCs/>
          <w:sz w:val="24"/>
          <w:szCs w:val="24"/>
          <w:lang w:val="zh-CN"/>
        </w:rPr>
        <w:t xml:space="preserve">数响应负偏离，否则视为负偏离，进行扣分处理。</w:t>
      </w:r>
      <w:r>
        <w:rPr>
          <w:rFonts w:hint="eastAsia"/>
          <w:b/>
          <w:bCs/>
          <w:sz w:val="24"/>
          <w:szCs w:val="24"/>
          <w:lang w:val="zh-CN"/>
        </w:rPr>
      </w:r>
      <w:r/>
    </w:p>
    <w:p>
      <w:pPr>
        <w:pStyle w:val="876"/>
        <w:ind w:firstLine="482"/>
        <w:spacing w:line="440" w:lineRule="exact"/>
        <w:rPr>
          <w:rFonts w:hint="eastAsia"/>
          <w:b/>
          <w:bCs/>
          <w:sz w:val="24"/>
          <w:szCs w:val="24"/>
          <w:lang w:val="zh-CN"/>
        </w:rPr>
      </w:pPr>
      <w:r>
        <w:rPr>
          <w:rFonts w:hint="eastAsia"/>
          <w:b/>
          <w:bCs/>
          <w:sz w:val="24"/>
          <w:szCs w:val="24"/>
          <w:lang w:val="zh-CN"/>
        </w:rPr>
        <w:t xml:space="preserve">③技术参数无要求提供相应的证明材料，响应即可，未响应或未按照要求提供佐证材料视为负偏离，进行扣分处理。</w:t>
      </w:r>
      <w:r>
        <w:rPr>
          <w:rFonts w:hint="eastAsia"/>
          <w:b/>
          <w:bCs/>
          <w:sz w:val="24"/>
          <w:szCs w:val="24"/>
          <w:lang w:val="zh-CN"/>
        </w:rPr>
      </w:r>
      <w:r/>
    </w:p>
    <w:p>
      <w:pPr>
        <w:pStyle w:val="876"/>
        <w:ind w:firstLine="480"/>
        <w:spacing w:line="440" w:lineRule="exact"/>
        <w:rPr>
          <w:rFonts w:hint="eastAsia"/>
          <w:color w:val="000000"/>
          <w:sz w:val="24"/>
          <w:szCs w:val="24"/>
          <w:highlight w:val="none"/>
          <w:lang w:val="zh-CN" w:eastAsia="zh-CN"/>
        </w:rPr>
      </w:pPr>
      <w:r>
        <w:rPr>
          <w:rFonts w:hint="eastAsia"/>
          <w:color w:val="000000"/>
          <w:sz w:val="24"/>
          <w:szCs w:val="24"/>
          <w:highlight w:val="none"/>
        </w:rPr>
        <w:t xml:space="preserve">1.3.</w:t>
      </w:r>
      <w:r>
        <w:rPr>
          <w:rFonts w:hint="eastAsia"/>
          <w:color w:val="000000"/>
          <w:sz w:val="24"/>
          <w:szCs w:val="24"/>
          <w:highlight w:val="none"/>
          <w:lang w:val="zh-CN"/>
        </w:rPr>
        <w:t xml:space="preserve">3</w:t>
      </w:r>
      <w:r>
        <w:rPr>
          <w:rFonts w:hint="eastAsia"/>
          <w:color w:val="000000"/>
          <w:sz w:val="24"/>
          <w:szCs w:val="24"/>
          <w:highlight w:val="none"/>
          <w:lang w:val="zh-CN" w:eastAsia="zh-CN"/>
        </w:rPr>
        <w:t xml:space="preserve">方案部分（3</w:t>
      </w:r>
      <w:r>
        <w:rPr>
          <w:rFonts w:hint="eastAsia"/>
          <w:color w:val="000000"/>
          <w:sz w:val="24"/>
          <w:szCs w:val="24"/>
          <w:highlight w:val="none"/>
          <w:lang w:val="en-US" w:eastAsia="zh-CN"/>
        </w:rPr>
        <w:t xml:space="preserve">5</w:t>
      </w:r>
      <w:r>
        <w:rPr>
          <w:rFonts w:hint="eastAsia"/>
          <w:color w:val="000000"/>
          <w:sz w:val="24"/>
          <w:szCs w:val="24"/>
          <w:highlight w:val="none"/>
          <w:lang w:val="zh-CN" w:eastAsia="zh-CN"/>
        </w:rPr>
        <w:t xml:space="preserve">分）</w:t>
      </w:r>
      <w:r>
        <w:rPr>
          <w:rFonts w:hint="eastAsia"/>
          <w:color w:val="000000"/>
          <w:sz w:val="24"/>
          <w:szCs w:val="24"/>
          <w:highlight w:val="none"/>
          <w:lang w:val="zh-CN" w:eastAsia="zh-CN"/>
        </w:rPr>
      </w:r>
      <w:r/>
    </w:p>
    <w:p>
      <w:pPr>
        <w:pStyle w:val="876"/>
        <w:ind w:firstLine="480"/>
        <w:spacing w:line="440" w:lineRule="exact"/>
        <w:rPr>
          <w:rFonts w:hint="eastAsia"/>
          <w:color w:val="000000"/>
          <w:sz w:val="24"/>
          <w:szCs w:val="24"/>
          <w:highlight w:val="none"/>
          <w:lang w:val="zh-CN" w:eastAsia="zh-CN"/>
        </w:rPr>
      </w:pPr>
      <w:r>
        <w:rPr>
          <w:rFonts w:hint="eastAsia"/>
          <w:color w:val="000000"/>
          <w:sz w:val="24"/>
          <w:szCs w:val="24"/>
          <w:highlight w:val="none"/>
        </w:rPr>
        <w:t xml:space="preserve">1.3</w:t>
      </w:r>
      <w:r>
        <w:rPr>
          <w:rFonts w:hint="eastAsia"/>
          <w:color w:val="000000"/>
          <w:sz w:val="24"/>
          <w:szCs w:val="24"/>
          <w:highlight w:val="none"/>
          <w:lang w:val="zh-CN"/>
        </w:rPr>
        <w:t xml:space="preserve">.3.1组织实施方案</w:t>
      </w:r>
      <w:r>
        <w:rPr>
          <w:rFonts w:hint="eastAsia"/>
          <w:color w:val="000000"/>
          <w:sz w:val="24"/>
          <w:szCs w:val="24"/>
          <w:highlight w:val="none"/>
          <w:lang w:val="zh-CN" w:eastAsia="zh-CN"/>
        </w:rPr>
        <w:t xml:space="preserve">（</w:t>
      </w:r>
      <w:r>
        <w:rPr>
          <w:rFonts w:hint="eastAsia"/>
          <w:color w:val="000000"/>
          <w:sz w:val="24"/>
          <w:szCs w:val="24"/>
          <w:highlight w:val="none"/>
          <w:lang w:val="en-US" w:eastAsia="zh-CN"/>
        </w:rPr>
        <w:t xml:space="preserve">8</w:t>
      </w:r>
      <w:r>
        <w:rPr>
          <w:rFonts w:hint="eastAsia"/>
          <w:color w:val="000000"/>
          <w:sz w:val="24"/>
          <w:szCs w:val="24"/>
          <w:highlight w:val="none"/>
          <w:lang w:val="zh-CN" w:eastAsia="zh-CN"/>
        </w:rPr>
        <w:t xml:space="preserve">分）</w:t>
      </w:r>
      <w:r>
        <w:rPr>
          <w:rFonts w:hint="eastAsia"/>
          <w:color w:val="000000"/>
          <w:sz w:val="24"/>
          <w:szCs w:val="24"/>
          <w:highlight w:val="none"/>
          <w:lang w:val="zh-CN" w:eastAsia="zh-CN"/>
        </w:rPr>
      </w:r>
      <w:r/>
    </w:p>
    <w:p>
      <w:pPr>
        <w:pStyle w:val="876"/>
        <w:ind w:firstLine="480"/>
        <w:spacing w:line="440" w:lineRule="exact"/>
        <w:rPr>
          <w:rFonts w:hint="eastAsia" w:ascii="Times New Roman" w:hAnsi="Times New Roman" w:eastAsia="宋体" w:cs="Times New Roman"/>
          <w:color w:val="000000"/>
          <w:sz w:val="24"/>
          <w:szCs w:val="24"/>
          <w:highlight w:val="none"/>
          <w:lang w:val="zh-CN" w:eastAsia="zh-CN"/>
        </w:rPr>
      </w:pPr>
      <w:r>
        <w:rPr>
          <w:rFonts w:hint="eastAsia"/>
          <w:sz w:val="24"/>
          <w:szCs w:val="24"/>
          <w:lang w:val="zh-CN" w:eastAsia="zh-CN"/>
        </w:rPr>
        <w:t xml:space="preserve">根据各供应商提供的实施方案，包括供货方案（包括但不限于①供货计划②项目实施进度计划及进度保障措</w:t>
      </w:r>
      <w:r>
        <w:rPr>
          <w:rFonts w:hint="eastAsia" w:ascii="Times New Roman" w:hAnsi="Times New Roman" w:eastAsia="宋体" w:cs="Times New Roman"/>
          <w:color w:val="000000"/>
          <w:sz w:val="24"/>
          <w:szCs w:val="24"/>
          <w:highlight w:val="none"/>
          <w:lang w:val="zh-CN" w:eastAsia="zh-CN"/>
        </w:rPr>
        <w:t xml:space="preserve">施③设备安装、调试、验收方案④应急响应时间及解决问题的方案⑤紧急故障处理预案及服务承诺落实的保障措施等）。方案内容完整、合理可行、完全满足实际要求的得</w:t>
      </w: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zh-CN" w:eastAsia="zh-CN"/>
        </w:rPr>
        <w:t xml:space="preserve">分；方案内容不</w:t>
      </w:r>
      <w:r>
        <w:rPr>
          <w:rFonts w:hint="eastAsia" w:ascii="Times New Roman" w:hAnsi="Times New Roman" w:eastAsia="宋体" w:cs="Times New Roman"/>
          <w:color w:val="000000"/>
          <w:sz w:val="24"/>
          <w:szCs w:val="24"/>
          <w:highlight w:val="none"/>
          <w:lang w:val="en-US" w:eastAsia="zh-CN"/>
        </w:rPr>
        <w:t xml:space="preserve">太</w:t>
      </w:r>
      <w:r>
        <w:rPr>
          <w:rFonts w:hint="eastAsia" w:ascii="Times New Roman" w:hAnsi="Times New Roman" w:eastAsia="宋体" w:cs="Times New Roman"/>
          <w:color w:val="000000"/>
          <w:sz w:val="24"/>
          <w:szCs w:val="24"/>
          <w:highlight w:val="none"/>
          <w:lang w:val="zh-CN" w:eastAsia="zh-CN"/>
        </w:rPr>
        <w:t xml:space="preserve">完整、部分满足实际要求，</w:t>
      </w:r>
      <w:r>
        <w:rPr>
          <w:rFonts w:hint="eastAsia" w:ascii="Times New Roman" w:hAnsi="Times New Roman" w:eastAsia="宋体" w:cs="Times New Roman"/>
          <w:color w:val="000000"/>
          <w:sz w:val="24"/>
          <w:szCs w:val="24"/>
          <w:highlight w:val="none"/>
          <w:lang w:val="en-US" w:eastAsia="zh-CN"/>
        </w:rPr>
        <w:t xml:space="preserve">有一定合理性</w:t>
      </w:r>
      <w:r>
        <w:rPr>
          <w:rFonts w:hint="eastAsia" w:ascii="Times New Roman" w:hAnsi="Times New Roman" w:eastAsia="宋体" w:cs="Times New Roman"/>
          <w:color w:val="000000"/>
          <w:sz w:val="24"/>
          <w:szCs w:val="24"/>
          <w:highlight w:val="none"/>
          <w:lang w:val="zh-CN" w:eastAsia="zh-CN"/>
        </w:rPr>
        <w:t xml:space="preserve">的得</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en-US" w:eastAsia="zh-CN"/>
        </w:rPr>
        <w:t xml:space="preserve">方案不完整、不合理、不满足实际要求的，得1分；</w:t>
      </w:r>
      <w:r>
        <w:rPr>
          <w:rFonts w:hint="eastAsia" w:ascii="Times New Roman" w:hAnsi="Times New Roman" w:eastAsia="宋体" w:cs="Times New Roman"/>
          <w:color w:val="000000"/>
          <w:sz w:val="24"/>
          <w:szCs w:val="24"/>
          <w:highlight w:val="none"/>
          <w:lang w:val="zh-CN" w:eastAsia="zh-CN"/>
        </w:rPr>
        <w:t xml:space="preserve">未提供方案的不得分。</w:t>
      </w:r>
      <w:r>
        <w:rPr>
          <w:rFonts w:hint="eastAsia" w:ascii="Times New Roman" w:hAnsi="Times New Roman" w:eastAsia="宋体" w:cs="Times New Roman"/>
          <w:color w:val="000000"/>
          <w:sz w:val="24"/>
          <w:szCs w:val="24"/>
          <w:highlight w:val="none"/>
          <w:lang w:val="zh-CN" w:eastAsia="zh-CN"/>
        </w:rPr>
      </w:r>
      <w:r/>
    </w:p>
    <w:p>
      <w:pPr>
        <w:pStyle w:val="876"/>
        <w:ind w:firstLine="48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zh-CN" w:eastAsia="zh-CN"/>
        </w:rPr>
        <w:t xml:space="preserve">1.3.3.2应急预案（</w:t>
      </w: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zh-CN" w:eastAsia="zh-CN"/>
        </w:rPr>
      </w:r>
      <w:r/>
    </w:p>
    <w:p>
      <w:pPr>
        <w:pStyle w:val="876"/>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根据各供应商提供的突发故障等应急事件所采取的措施、备件库方案进行横向比较打分，</w:t>
      </w:r>
      <w:r>
        <w:rPr>
          <w:rFonts w:hint="eastAsia" w:ascii="Times New Roman" w:hAnsi="Times New Roman" w:eastAsia="宋体" w:cs="Times New Roman"/>
          <w:color w:val="000000"/>
          <w:sz w:val="24"/>
          <w:szCs w:val="24"/>
          <w:highlight w:val="none"/>
          <w:lang w:val="zh-CN" w:eastAsia="zh-CN"/>
        </w:rPr>
        <w:t xml:space="preserve">方案构思缜密、符合实际、完整详细，能够制定详细、具体方案，语言表述准确清晰的得</w:t>
      </w: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zh-CN" w:eastAsia="zh-CN"/>
        </w:rPr>
        <w:t xml:space="preserve">分；内容解读具有比较可行性、合理性、能够基本满足本项目采购需求内容，为本项目制定较完善的方案，完整和实用的得</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zh-CN" w:eastAsia="zh-CN"/>
        </w:rPr>
        <w:t xml:space="preserve">分；内容基本完整、思路清晰、可行性较好的得</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zh-CN" w:eastAsia="zh-CN"/>
        </w:rPr>
        <w:t xml:space="preserve">分；有整体方案，但方案内容模糊，没有针对本项目主要工作内容制定，内容不详实、不完整、内容不全面的</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分。没有内容的不得分。</w:t>
      </w:r>
      <w:r>
        <w:rPr>
          <w:rFonts w:hint="eastAsia" w:ascii="Times New Roman" w:hAnsi="Times New Roman" w:eastAsia="宋体" w:cs="Times New Roman"/>
          <w:color w:val="000000"/>
          <w:sz w:val="24"/>
          <w:szCs w:val="24"/>
          <w:highlight w:val="none"/>
          <w:lang w:val="en-US" w:eastAsia="zh-CN"/>
        </w:rPr>
      </w:r>
      <w:r/>
    </w:p>
    <w:p>
      <w:pPr>
        <w:pStyle w:val="876"/>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1.3.3.3运维服务方案（6分）</w:t>
      </w:r>
      <w:r>
        <w:rPr>
          <w:rFonts w:hint="eastAsia" w:ascii="Times New Roman" w:hAnsi="Times New Roman" w:eastAsia="宋体" w:cs="Times New Roman"/>
          <w:color w:val="000000"/>
          <w:sz w:val="24"/>
          <w:szCs w:val="24"/>
          <w:highlight w:val="none"/>
          <w:lang w:val="en-US" w:eastAsia="zh-CN"/>
        </w:rPr>
      </w:r>
      <w:r/>
    </w:p>
    <w:p>
      <w:pPr>
        <w:pStyle w:val="876"/>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根据各供应商提供的针对本项目</w:t>
      </w:r>
      <w:bookmarkStart w:id="191" w:name="OLE_LINK49"/>
      <w:r>
        <w:rPr>
          <w:rFonts w:hint="eastAsia" w:ascii="Times New Roman" w:hAnsi="Times New Roman" w:eastAsia="宋体" w:cs="Times New Roman"/>
          <w:color w:val="000000"/>
          <w:sz w:val="24"/>
          <w:szCs w:val="24"/>
          <w:highlight w:val="none"/>
          <w:lang w:val="en-US" w:eastAsia="zh-CN"/>
        </w:rPr>
        <w:t xml:space="preserve">运维服务方案</w:t>
      </w:r>
      <w:bookmarkEnd w:id="191"/>
      <w:r>
        <w:rPr>
          <w:rFonts w:hint="eastAsia" w:ascii="Times New Roman" w:hAnsi="Times New Roman" w:eastAsia="宋体" w:cs="Times New Roman"/>
          <w:color w:val="000000"/>
          <w:sz w:val="24"/>
          <w:szCs w:val="24"/>
          <w:highlight w:val="none"/>
          <w:lang w:val="en-US" w:eastAsia="zh-CN"/>
        </w:rPr>
        <w:t xml:space="preserve">进行横向比较打分，运维服务方案应包括运维总体要求、运维目标、运维团队、项目维护内容及频次、定期巡检方案、备品备件管理、运维操作规范、运维档案管理等。</w:t>
      </w:r>
      <w:r>
        <w:rPr>
          <w:rFonts w:hint="eastAsia" w:ascii="Times New Roman" w:hAnsi="Times New Roman" w:eastAsia="宋体" w:cs="Times New Roman"/>
          <w:color w:val="000000"/>
          <w:sz w:val="24"/>
          <w:szCs w:val="24"/>
          <w:highlight w:val="none"/>
          <w:lang w:val="zh-CN" w:eastAsia="zh-CN"/>
        </w:rPr>
        <w:t xml:space="preserve">方案构思缜密、符合实际、完整详细，能够制定详细、具体方案，语言表述准确清晰的得</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zh-CN" w:eastAsia="zh-CN"/>
        </w:rPr>
        <w:t xml:space="preserve">分；内容解读具有比较可行性、合理性、能够基本满足本项目采购需求内容，为本项目制定较完善的方案，完整和实用的得</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zh-CN" w:eastAsia="zh-CN"/>
        </w:rPr>
        <w:t xml:space="preserve">分；内容基本完整、思路清晰、可行性较好的得</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zh-CN" w:eastAsia="zh-CN"/>
        </w:rPr>
        <w:t xml:space="preserve">分；有整体方案，但方案内容模糊，没有针对本项目主要工作内容制定，内容不详实、不完整、内容不全面的</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分。没有内容的不得分。</w:t>
      </w:r>
      <w:r>
        <w:rPr>
          <w:rFonts w:hint="eastAsia" w:ascii="Times New Roman" w:hAnsi="Times New Roman" w:eastAsia="宋体" w:cs="Times New Roman"/>
          <w:color w:val="000000"/>
          <w:sz w:val="24"/>
          <w:szCs w:val="24"/>
          <w:highlight w:val="none"/>
          <w:lang w:val="en-US" w:eastAsia="zh-CN"/>
        </w:rPr>
      </w:r>
      <w:r/>
    </w:p>
    <w:p>
      <w:pPr>
        <w:pStyle w:val="876"/>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1.3.3.4售后（质保）服务方案（8分）</w:t>
      </w:r>
      <w:r>
        <w:rPr>
          <w:rFonts w:hint="eastAsia" w:ascii="Times New Roman" w:hAnsi="Times New Roman" w:eastAsia="宋体" w:cs="Times New Roman"/>
          <w:color w:val="000000"/>
          <w:sz w:val="24"/>
          <w:szCs w:val="24"/>
          <w:highlight w:val="none"/>
          <w:lang w:val="en-US" w:eastAsia="zh-CN"/>
        </w:rPr>
      </w:r>
      <w:r/>
    </w:p>
    <w:p>
      <w:pPr>
        <w:pStyle w:val="876"/>
        <w:ind w:firstLine="480"/>
        <w:spacing w:line="440" w:lineRule="exact"/>
        <w:rPr>
          <w:rFonts w:hint="eastAsia"/>
          <w:sz w:val="24"/>
          <w:szCs w:val="24"/>
          <w:lang w:val="zh-CN" w:eastAsia="zh-CN"/>
        </w:rPr>
      </w:pPr>
      <w:r>
        <w:rPr>
          <w:rFonts w:hint="eastAsia" w:ascii="Times New Roman" w:hAnsi="Times New Roman" w:eastAsia="宋体" w:cs="Times New Roman"/>
          <w:color w:val="000000"/>
          <w:sz w:val="24"/>
          <w:szCs w:val="24"/>
          <w:highlight w:val="none"/>
          <w:lang w:val="zh-CN" w:eastAsia="zh-CN"/>
        </w:rPr>
        <w:t xml:space="preserve">根据各供应商提供售后（质保）服务方案（如：①售后服务具体方案②售后服务承诺③耗材及备品备件保障方案④售后服务团队介绍⑤具体的质保方案</w:t>
      </w:r>
      <w:r>
        <w:rPr>
          <w:rFonts w:hint="eastAsia"/>
          <w:sz w:val="24"/>
          <w:szCs w:val="24"/>
          <w:lang w:val="zh-CN" w:eastAsia="zh-CN"/>
        </w:rPr>
        <w:t xml:space="preserve">等）打分，方案内容详细完整、详细，完全满足项目实际需求的得</w:t>
      </w:r>
      <w:r>
        <w:rPr>
          <w:rFonts w:hint="eastAsia"/>
          <w:sz w:val="24"/>
          <w:szCs w:val="24"/>
          <w:lang w:val="en-US" w:eastAsia="zh-CN"/>
        </w:rPr>
        <w:t xml:space="preserve">8</w:t>
      </w:r>
      <w:r>
        <w:rPr>
          <w:rFonts w:hint="eastAsia"/>
          <w:sz w:val="24"/>
          <w:szCs w:val="24"/>
          <w:lang w:val="zh-CN" w:eastAsia="zh-CN"/>
        </w:rPr>
        <w:t xml:space="preserve">分；</w:t>
      </w:r>
      <w:r>
        <w:rPr>
          <w:rFonts w:hint="eastAsia"/>
          <w:sz w:val="24"/>
          <w:szCs w:val="24"/>
        </w:rPr>
        <w:t xml:space="preserve">内容解读具有比较可行性、合理性、能够基本满足本项目采购需求内容，为本项目制定较完善的</w:t>
      </w:r>
      <w:r>
        <w:rPr>
          <w:rFonts w:hint="eastAsia"/>
          <w:sz w:val="24"/>
          <w:szCs w:val="24"/>
          <w:lang w:val="zh-CN"/>
        </w:rPr>
        <w:t xml:space="preserve">方案</w:t>
      </w:r>
      <w:r>
        <w:rPr>
          <w:rFonts w:hint="eastAsia"/>
          <w:sz w:val="24"/>
          <w:szCs w:val="24"/>
        </w:rPr>
        <w:t xml:space="preserve">，完整和实用的得</w:t>
      </w:r>
      <w:r>
        <w:rPr>
          <w:rFonts w:hint="eastAsia"/>
          <w:sz w:val="24"/>
          <w:szCs w:val="24"/>
          <w:lang w:val="en-US" w:eastAsia="zh-CN"/>
        </w:rPr>
        <w:t xml:space="preserve">5</w:t>
      </w:r>
      <w:r>
        <w:rPr>
          <w:rFonts w:hint="eastAsia"/>
          <w:sz w:val="24"/>
          <w:szCs w:val="24"/>
        </w:rPr>
        <w:t xml:space="preserve">分；内容基本完整、思路清晰、可行性较好的得</w:t>
      </w:r>
      <w:r>
        <w:rPr>
          <w:rFonts w:hint="eastAsia"/>
          <w:sz w:val="24"/>
          <w:szCs w:val="24"/>
          <w:lang w:val="en-US" w:eastAsia="zh-CN"/>
        </w:rPr>
        <w:t xml:space="preserve">3</w:t>
      </w:r>
      <w:r>
        <w:rPr>
          <w:rFonts w:hint="eastAsia"/>
          <w:sz w:val="24"/>
          <w:szCs w:val="24"/>
        </w:rPr>
        <w:t xml:space="preserve">分；有</w:t>
      </w:r>
      <w:r>
        <w:rPr>
          <w:rFonts w:hint="eastAsia"/>
          <w:sz w:val="24"/>
          <w:szCs w:val="24"/>
          <w:lang w:val="zh-CN"/>
        </w:rPr>
        <w:t xml:space="preserve">整体方案</w:t>
      </w:r>
      <w:r>
        <w:rPr>
          <w:rFonts w:hint="eastAsia"/>
          <w:sz w:val="24"/>
          <w:szCs w:val="24"/>
        </w:rPr>
        <w:t xml:space="preserve">，但方案内容模糊，没有针对本项目主要工作内容制定，内容不详实、不完整、内容不全面的</w:t>
      </w:r>
      <w:r>
        <w:rPr>
          <w:rFonts w:hint="eastAsia"/>
          <w:sz w:val="24"/>
          <w:szCs w:val="24"/>
          <w:lang w:val="en-US" w:eastAsia="zh-CN"/>
        </w:rPr>
        <w:t xml:space="preserve">1</w:t>
      </w:r>
      <w:r>
        <w:rPr>
          <w:rFonts w:hint="eastAsia"/>
          <w:sz w:val="24"/>
          <w:szCs w:val="24"/>
        </w:rPr>
        <w:t xml:space="preserve">分。没有内容的不得分。</w:t>
      </w:r>
      <w:r>
        <w:rPr>
          <w:rFonts w:hint="eastAsia"/>
          <w:sz w:val="24"/>
          <w:szCs w:val="24"/>
          <w:lang w:val="zh-CN" w:eastAsia="zh-CN"/>
        </w:rPr>
      </w:r>
      <w:r/>
    </w:p>
    <w:p>
      <w:pPr>
        <w:pStyle w:val="876"/>
        <w:ind w:firstLine="480"/>
        <w:spacing w:line="440" w:lineRule="exact"/>
        <w:rPr>
          <w:rFonts w:hint="eastAsia"/>
          <w:sz w:val="24"/>
          <w:szCs w:val="24"/>
          <w:lang w:val="zh-CN" w:eastAsia="zh-CN"/>
        </w:rPr>
      </w:pPr>
      <w:r>
        <w:rPr>
          <w:rFonts w:hint="eastAsia"/>
          <w:sz w:val="24"/>
          <w:szCs w:val="24"/>
          <w:lang w:val="en-US" w:eastAsia="zh-CN"/>
        </w:rPr>
        <w:t xml:space="preserve">1.3.3.5</w:t>
      </w:r>
      <w:r>
        <w:rPr>
          <w:rFonts w:hint="eastAsia"/>
          <w:sz w:val="24"/>
          <w:szCs w:val="24"/>
          <w:lang w:val="zh-CN" w:eastAsia="zh-CN"/>
        </w:rPr>
        <w:t xml:space="preserve">培训方案（</w:t>
      </w:r>
      <w:r>
        <w:rPr>
          <w:rFonts w:hint="eastAsia"/>
          <w:sz w:val="24"/>
          <w:szCs w:val="24"/>
          <w:lang w:val="en-US" w:eastAsia="zh-CN"/>
        </w:rPr>
        <w:t xml:space="preserve">5</w:t>
      </w:r>
      <w:r>
        <w:rPr>
          <w:rFonts w:hint="eastAsia"/>
          <w:sz w:val="24"/>
          <w:szCs w:val="24"/>
          <w:lang w:val="zh-CN" w:eastAsia="zh-CN"/>
        </w:rPr>
        <w:t xml:space="preserve">分）</w:t>
      </w:r>
      <w:r>
        <w:rPr>
          <w:rFonts w:hint="eastAsia"/>
          <w:sz w:val="24"/>
          <w:szCs w:val="24"/>
          <w:lang w:val="zh-CN" w:eastAsia="zh-CN"/>
        </w:rPr>
      </w:r>
      <w:r/>
    </w:p>
    <w:p>
      <w:pPr>
        <w:pStyle w:val="876"/>
        <w:ind w:firstLine="480"/>
        <w:spacing w:line="440" w:lineRule="exact"/>
        <w:rPr>
          <w:rFonts w:hint="eastAsia" w:ascii="Times New Roman" w:hAnsi="Times New Roman" w:eastAsia="宋体" w:cs="Times New Roman"/>
          <w:sz w:val="24"/>
          <w:szCs w:val="24"/>
          <w:lang w:eastAsia="zh-CN"/>
        </w:rPr>
      </w:pPr>
      <w:r>
        <w:rPr>
          <w:rFonts w:hint="eastAsia"/>
          <w:sz w:val="24"/>
          <w:szCs w:val="24"/>
          <w:lang w:val="zh-CN" w:eastAsia="zh-CN"/>
        </w:rPr>
        <w:t xml:space="preserve">根据各供应商提供的技术培训方案进行横向比较打分，包括但不限于①培训时长②培训人数③培训课程安排④培训授课人员专业程度和经验⑤培训内容（至少包括方法验证、质量控制等内容），技术培训的服务内容和措施完善，培训方式兼顾远程、现场等方式，培训内容针对性强，培训课时充足；有专门的培训负责人，培训计划合理可靠的得</w:t>
      </w:r>
      <w:r>
        <w:rPr>
          <w:rFonts w:hint="eastAsia"/>
          <w:sz w:val="24"/>
          <w:szCs w:val="24"/>
          <w:lang w:val="en-US" w:eastAsia="zh-CN"/>
        </w:rPr>
        <w:t xml:space="preserve">5</w:t>
      </w:r>
      <w:r>
        <w:rPr>
          <w:rFonts w:hint="eastAsia"/>
          <w:sz w:val="24"/>
          <w:szCs w:val="24"/>
          <w:lang w:val="zh-CN" w:eastAsia="zh-CN"/>
        </w:rPr>
        <w:t xml:space="preserve">分；方案</w:t>
      </w:r>
      <w:r>
        <w:rPr>
          <w:rFonts w:hint="eastAsia"/>
          <w:sz w:val="24"/>
          <w:szCs w:val="24"/>
        </w:rPr>
        <w:t xml:space="preserve">具有比较可行性、合理性、能够基本满足本项目采购需求内容，为本项目制定较完善的</w:t>
      </w:r>
      <w:r>
        <w:rPr>
          <w:rFonts w:hint="eastAsia"/>
          <w:sz w:val="24"/>
          <w:szCs w:val="24"/>
          <w:lang w:val="zh-CN"/>
        </w:rPr>
        <w:t xml:space="preserve">方案</w:t>
      </w:r>
      <w:r>
        <w:rPr>
          <w:rFonts w:hint="eastAsia"/>
          <w:sz w:val="24"/>
          <w:szCs w:val="24"/>
        </w:rPr>
        <w:t xml:space="preserve">，完整和实用的得</w:t>
      </w:r>
      <w:r>
        <w:rPr>
          <w:rFonts w:hint="eastAsia"/>
          <w:sz w:val="24"/>
          <w:szCs w:val="24"/>
          <w:lang w:val="en-US" w:eastAsia="zh-CN"/>
        </w:rPr>
        <w:t xml:space="preserve">3</w:t>
      </w:r>
      <w:r>
        <w:rPr>
          <w:rFonts w:hint="eastAsia"/>
          <w:sz w:val="24"/>
          <w:szCs w:val="24"/>
        </w:rPr>
        <w:t xml:space="preserve">分；有</w:t>
      </w:r>
      <w:r>
        <w:rPr>
          <w:rFonts w:hint="eastAsia"/>
          <w:sz w:val="24"/>
          <w:szCs w:val="24"/>
          <w:lang w:val="zh-CN"/>
        </w:rPr>
        <w:t xml:space="preserve">方案</w:t>
      </w:r>
      <w:r>
        <w:rPr>
          <w:rFonts w:hint="eastAsia"/>
          <w:sz w:val="24"/>
          <w:szCs w:val="24"/>
        </w:rPr>
        <w:t xml:space="preserve">，但方案内容模糊，没有针对本项目主要工作内容制定，内容不详实、不完整、内容不全面的</w:t>
      </w:r>
      <w:r>
        <w:rPr>
          <w:rFonts w:hint="eastAsia"/>
          <w:sz w:val="24"/>
          <w:szCs w:val="24"/>
          <w:lang w:val="en-US" w:eastAsia="zh-CN"/>
        </w:rPr>
        <w:t xml:space="preserve">1</w:t>
      </w:r>
      <w:r>
        <w:rPr>
          <w:rFonts w:hint="eastAsia"/>
          <w:sz w:val="24"/>
          <w:szCs w:val="24"/>
        </w:rPr>
        <w:t xml:space="preserve">分。没有内容的不得分</w:t>
      </w:r>
      <w:r>
        <w:rPr>
          <w:rFonts w:hint="eastAsia"/>
          <w:sz w:val="24"/>
          <w:szCs w:val="24"/>
          <w:lang w:eastAsia="zh-CN"/>
        </w:rPr>
        <w:t xml:space="preserve">。</w:t>
      </w:r>
      <w:r>
        <w:rPr>
          <w:rFonts w:hint="eastAsia" w:ascii="Times New Roman" w:hAnsi="Times New Roman" w:eastAsia="宋体" w:cs="Times New Roman"/>
          <w:sz w:val="24"/>
          <w:szCs w:val="24"/>
          <w:lang w:eastAsia="zh-CN"/>
        </w:rPr>
      </w:r>
      <w:r/>
    </w:p>
    <w:p>
      <w:pPr>
        <w:pStyle w:val="876"/>
        <w:ind w:firstLine="480"/>
        <w:spacing w:line="44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1.3.4综合实力（9分）</w:t>
      </w:r>
      <w:r>
        <w:rPr>
          <w:rFonts w:hint="eastAsia" w:ascii="Times New Roman" w:hAnsi="Times New Roman" w:eastAsia="宋体" w:cs="Times New Roman"/>
          <w:sz w:val="24"/>
          <w:szCs w:val="24"/>
          <w:lang w:val="en-US" w:eastAsia="zh-CN"/>
        </w:rPr>
      </w:r>
      <w:r/>
    </w:p>
    <w:p>
      <w:pPr>
        <w:pStyle w:val="876"/>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1.3.4.1企业实力（2分）：</w:t>
      </w:r>
      <w:r>
        <w:rPr>
          <w:rFonts w:hint="eastAsia" w:ascii="Times New Roman" w:hAnsi="Times New Roman" w:eastAsia="宋体" w:cs="Times New Roman"/>
          <w:sz w:val="24"/>
          <w:szCs w:val="24"/>
        </w:rPr>
        <w:t xml:space="preserve">投标人具有信息安全服务</w:t>
      </w:r>
      <w:r>
        <w:rPr>
          <w:rFonts w:hint="eastAsia" w:ascii="Times New Roman" w:hAnsi="Times New Roman" w:eastAsia="宋体" w:cs="Times New Roman"/>
          <w:sz w:val="24"/>
          <w:szCs w:val="24"/>
          <w:lang w:val="en-US" w:eastAsia="zh-CN"/>
        </w:rPr>
        <w:t xml:space="preserve">一级安全运维资质认证证书的得2分，二级运维资质证书的得1分；</w:t>
      </w:r>
      <w:r>
        <w:rPr>
          <w:rFonts w:ascii="Times New Roman" w:hAnsi="Times New Roman" w:eastAsia="宋体" w:cs="Times New Roman"/>
          <w:sz w:val="24"/>
          <w:szCs w:val="24"/>
        </w:rPr>
      </w:r>
      <w:r/>
    </w:p>
    <w:p>
      <w:pPr>
        <w:pStyle w:val="876"/>
        <w:ind w:firstLine="482"/>
        <w:spacing w:line="44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b/>
          <w:bCs/>
          <w:sz w:val="24"/>
          <w:szCs w:val="24"/>
        </w:rPr>
        <w:t xml:space="preserve">注：投标人需提供证书扫描件</w:t>
      </w:r>
      <w:r>
        <w:rPr>
          <w:rFonts w:hint="eastAsia" w:ascii="Times New Roman" w:hAnsi="Times New Roman" w:eastAsia="宋体" w:cs="Times New Roman"/>
          <w:b/>
          <w:bCs/>
          <w:sz w:val="24"/>
          <w:szCs w:val="24"/>
          <w:lang w:val="en-US" w:eastAsia="zh-CN"/>
        </w:rPr>
        <w:t xml:space="preserve">及全国认证认可信息公共服务平台查询截图</w:t>
      </w:r>
      <w:r>
        <w:rPr>
          <w:rFonts w:hint="eastAsia"/>
          <w:b/>
          <w:bCs/>
          <w:sz w:val="24"/>
          <w:szCs w:val="24"/>
          <w:lang w:val="zh-CN" w:eastAsia="zh-CN"/>
        </w:rPr>
        <w:t xml:space="preserve">加盖公章上传至“苏采云”系统相应位置，未提供的不得分。</w:t>
      </w:r>
      <w:r>
        <w:rPr>
          <w:rFonts w:hint="eastAsia" w:ascii="Times New Roman" w:hAnsi="Times New Roman" w:eastAsia="宋体" w:cs="Times New Roman"/>
          <w:sz w:val="24"/>
          <w:szCs w:val="24"/>
          <w:lang w:val="en-US" w:eastAsia="zh-CN"/>
        </w:rPr>
      </w:r>
      <w:r/>
    </w:p>
    <w:p>
      <w:pPr>
        <w:pStyle w:val="876"/>
        <w:ind w:firstLine="480"/>
        <w:spacing w:line="44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1.3.4.2拟投入人员</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7分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76"/>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eastAsia="zh-CN"/>
        </w:rPr>
        <w:t xml:space="preserve">）项目经理（</w:t>
      </w:r>
      <w:r>
        <w:rPr>
          <w:rFonts w:hint="eastAsia" w:ascii="Times New Roman" w:hAnsi="Times New Roman" w:eastAsia="宋体" w:cs="Times New Roman"/>
          <w:sz w:val="24"/>
          <w:szCs w:val="24"/>
          <w:lang w:val="en-US" w:eastAsia="zh-CN"/>
        </w:rPr>
        <w:t xml:space="preserve">3分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供应商或投标产品制造商为本项目配备的项目经理</w:t>
      </w:r>
      <w:r>
        <w:rPr>
          <w:rFonts w:hint="eastAsia" w:ascii="Times New Roman" w:hAnsi="Times New Roman" w:eastAsia="宋体" w:cs="Times New Roman"/>
          <w:sz w:val="24"/>
          <w:szCs w:val="24"/>
        </w:rPr>
        <w:t xml:space="preserve">具备高级环保工程师证书、高级信息系统项目管理师证书的，</w:t>
      </w:r>
      <w:r>
        <w:rPr>
          <w:rFonts w:hint="eastAsia" w:ascii="Times New Roman" w:hAnsi="Times New Roman" w:eastAsia="宋体" w:cs="Times New Roman"/>
          <w:sz w:val="24"/>
          <w:szCs w:val="24"/>
          <w:lang w:eastAsia="zh-CN"/>
        </w:rPr>
        <w:t xml:space="preserve">每</w:t>
      </w:r>
      <w:r>
        <w:rPr>
          <w:rFonts w:hint="eastAsia" w:ascii="Times New Roman" w:hAnsi="Times New Roman" w:eastAsia="宋体" w:cs="Times New Roman"/>
          <w:sz w:val="24"/>
          <w:szCs w:val="24"/>
        </w:rPr>
        <w:t xml:space="preserve">有一个得</w:t>
      </w:r>
      <w:r>
        <w:rPr>
          <w:rFonts w:hint="eastAsia" w:ascii="Times New Roman" w:hAnsi="Times New Roman" w:eastAsia="宋体" w:cs="Times New Roman"/>
          <w:sz w:val="24"/>
          <w:szCs w:val="24"/>
          <w:lang w:val="en-US" w:eastAsia="zh-CN"/>
        </w:rPr>
        <w:t xml:space="preserve">1.5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本项最高得</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876"/>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（2）项目组技术负责人（2分）：供应商或投标产品制造商为本项目配备的项目组技术负责人具备高级工程师及以上职称、噪声检查技术培训合格证</w:t>
      </w:r>
      <w:r>
        <w:rPr>
          <w:rFonts w:hint="eastAsia" w:ascii="Times New Roman" w:hAnsi="Times New Roman" w:eastAsia="宋体" w:cs="Times New Roman"/>
          <w:sz w:val="24"/>
          <w:szCs w:val="24"/>
        </w:rPr>
        <w:t xml:space="preserve">的，</w:t>
      </w:r>
      <w:r>
        <w:rPr>
          <w:rFonts w:hint="eastAsia" w:ascii="Times New Roman" w:hAnsi="Times New Roman" w:eastAsia="宋体" w:cs="Times New Roman"/>
          <w:sz w:val="24"/>
          <w:szCs w:val="24"/>
          <w:lang w:eastAsia="zh-CN"/>
        </w:rPr>
        <w:t xml:space="preserve">每</w:t>
      </w:r>
      <w:r>
        <w:rPr>
          <w:rFonts w:hint="eastAsia" w:ascii="Times New Roman" w:hAnsi="Times New Roman" w:eastAsia="宋体" w:cs="Times New Roman"/>
          <w:sz w:val="24"/>
          <w:szCs w:val="24"/>
        </w:rPr>
        <w:t xml:space="preserve">有一个得</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本项最高得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76"/>
        <w:ind w:firstLine="480"/>
        <w:spacing w:line="44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（3）技术培训讲师（2分）：供应商或投标产品制造商为本项目配备的技术培训讲师为国家噪声污染防治专家库成员每有1个得2分，</w:t>
      </w:r>
      <w:r>
        <w:rPr>
          <w:rFonts w:hint="eastAsia" w:ascii="Times New Roman" w:hAnsi="Times New Roman" w:eastAsia="宋体" w:cs="Times New Roman"/>
          <w:sz w:val="24"/>
          <w:szCs w:val="24"/>
          <w:lang w:eastAsia="zh-CN"/>
        </w:rPr>
        <w:t xml:space="preserve">本项最高得</w:t>
      </w:r>
      <w:r>
        <w:rPr>
          <w:rFonts w:hint="eastAsia" w:ascii="Times New Roman" w:hAnsi="Times New Roman" w:eastAsia="宋体" w:cs="Times New Roman"/>
          <w:sz w:val="24"/>
          <w:szCs w:val="24"/>
          <w:lang w:val="en-US" w:eastAsia="zh-CN"/>
        </w:rPr>
        <w:t xml:space="preserve">2分；</w:t>
      </w:r>
      <w:r>
        <w:rPr>
          <w:rFonts w:hint="eastAsia" w:ascii="Times New Roman" w:hAnsi="Times New Roman" w:eastAsia="宋体" w:cs="Times New Roman"/>
          <w:sz w:val="24"/>
          <w:szCs w:val="24"/>
          <w:lang w:val="en-US" w:eastAsia="zh-CN"/>
        </w:rPr>
      </w:r>
      <w:r/>
    </w:p>
    <w:p>
      <w:pPr>
        <w:pStyle w:val="876"/>
        <w:ind w:firstLine="482"/>
        <w:spacing w:line="440" w:lineRule="exact"/>
        <w:rPr>
          <w:rFonts w:hint="eastAsia"/>
          <w:b/>
          <w:bCs/>
          <w:sz w:val="24"/>
          <w:szCs w:val="24"/>
          <w:lang w:val="zh-CN" w:eastAsia="zh-CN"/>
        </w:rPr>
      </w:pPr>
      <w:r>
        <w:rPr>
          <w:rFonts w:hint="eastAsia"/>
          <w:b/>
          <w:bCs/>
          <w:sz w:val="24"/>
          <w:szCs w:val="24"/>
          <w:lang w:val="zh-CN" w:eastAsia="zh-CN"/>
        </w:rPr>
        <w:t xml:space="preserve">注：提供供应商或投标产品制造商为以上人员缴纳的近6个月任意1个月的社保证明及人员证书加盖公章上传至“苏采云”系统相应位置，未提供的不得分。</w:t>
      </w:r>
      <w:r>
        <w:rPr>
          <w:rFonts w:hint="eastAsia"/>
          <w:b/>
          <w:bCs/>
          <w:sz w:val="24"/>
          <w:szCs w:val="24"/>
          <w:lang w:val="zh-CN" w:eastAsia="zh-CN"/>
        </w:rPr>
      </w:r>
      <w:r/>
    </w:p>
    <w:p>
      <w:pPr>
        <w:pStyle w:val="876"/>
        <w:ind w:firstLine="480"/>
        <w:spacing w:line="440" w:lineRule="exact"/>
        <w:rPr>
          <w:rFonts w:hint="eastAsia"/>
          <w:sz w:val="24"/>
          <w:szCs w:val="24"/>
          <w:lang w:val="zh-CN"/>
        </w:rPr>
      </w:pPr>
      <w:r>
        <w:rPr>
          <w:rFonts w:hint="eastAsia"/>
          <w:sz w:val="24"/>
          <w:szCs w:val="24"/>
          <w:lang w:val="zh-CN"/>
        </w:rPr>
        <w:t xml:space="preserve">评审后按累计得分高低顺序排名。得分相同的，按最终报价由低到高顺序排名，得分且最终报价相同的，按实施方案优劣顺序排名。实施方案的优劣顺序由磋商小组按少数服从多数的原则确定。</w:t>
      </w:r>
      <w:r>
        <w:rPr>
          <w:rFonts w:hint="eastAsia"/>
          <w:sz w:val="24"/>
          <w:szCs w:val="24"/>
          <w:lang w:val="zh-CN"/>
        </w:rPr>
      </w:r>
      <w:r/>
    </w:p>
    <w:p>
      <w:pPr>
        <w:pStyle w:val="876"/>
        <w:ind w:firstLine="560"/>
        <w:spacing w:line="440" w:lineRule="exact"/>
        <w:rPr>
          <w:rFonts w:hint="eastAsia"/>
          <w:sz w:val="28"/>
          <w:szCs w:val="28"/>
          <w:lang w:val="zh-CN"/>
        </w:rPr>
      </w:pPr>
      <w:r>
        <w:rPr>
          <w:rFonts w:hint="eastAsia"/>
          <w:sz w:val="28"/>
          <w:szCs w:val="28"/>
          <w:lang w:val="zh-CN"/>
        </w:rPr>
      </w:r>
      <w:r/>
    </w:p>
    <w:p>
      <w:pPr>
        <w:pStyle w:val="876"/>
        <w:spacing w:line="440" w:lineRule="exact"/>
        <w:rPr>
          <w:rFonts w:hint="eastAsia"/>
          <w:sz w:val="24"/>
          <w:szCs w:val="24"/>
        </w:rPr>
      </w:pPr>
      <w:r>
        <w:rPr>
          <w:rFonts w:hint="eastAsia"/>
          <w:sz w:val="24"/>
          <w:szCs w:val="24"/>
        </w:rPr>
      </w:r>
      <w:r/>
    </w:p>
    <w:p>
      <w:pPr>
        <w:pStyle w:val="876"/>
        <w:spacing w:line="440" w:lineRule="exact"/>
        <w:rPr>
          <w:rFonts w:hint="eastAsia"/>
          <w:sz w:val="24"/>
          <w:szCs w:val="24"/>
        </w:rPr>
      </w:pPr>
      <w:r>
        <w:rPr>
          <w:rFonts w:hint="eastAsia"/>
          <w:sz w:val="24"/>
          <w:szCs w:val="24"/>
        </w:rPr>
      </w:r>
      <w:r/>
    </w:p>
    <w:p>
      <w:pPr>
        <w:pStyle w:val="892"/>
        <w:rPr>
          <w:rFonts w:hint="eastAsia"/>
          <w:sz w:val="24"/>
          <w:szCs w:val="24"/>
        </w:rPr>
      </w:pPr>
      <w:r>
        <w:rPr>
          <w:rFonts w:hint="eastAsia"/>
          <w:sz w:val="24"/>
          <w:szCs w:val="24"/>
        </w:rPr>
      </w:r>
      <w:r/>
    </w:p>
    <w:p>
      <w:pPr>
        <w:pStyle w:val="876"/>
        <w:rPr>
          <w:rFonts w:hint="eastAsia"/>
          <w:sz w:val="24"/>
          <w:szCs w:val="24"/>
        </w:rPr>
      </w:pPr>
      <w:r>
        <w:rPr>
          <w:rFonts w:hint="eastAsia"/>
          <w:sz w:val="24"/>
          <w:szCs w:val="24"/>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876"/>
        <w:jc w:val="center"/>
        <w:keepNext/>
        <w:rPr>
          <w:rFonts w:hint="eastAsia" w:ascii="黑体" w:eastAsia="黑体"/>
          <w:bCs/>
          <w:sz w:val="24"/>
          <w:szCs w:val="24"/>
        </w:rPr>
        <w:outlineLvl w:val="0"/>
      </w:pPr>
      <w:r>
        <w:rPr>
          <w:rFonts w:hint="eastAsia" w:ascii="黑体" w:eastAsia="黑体"/>
          <w:bCs/>
          <w:sz w:val="32"/>
          <w:szCs w:val="32"/>
        </w:rPr>
        <w:t xml:space="preserve">第六章  </w:t>
      </w:r>
      <w:bookmarkEnd w:id="180"/>
      <w:r/>
      <w:bookmarkEnd w:id="181"/>
      <w:r/>
      <w:bookmarkEnd w:id="182"/>
      <w:r>
        <w:rPr>
          <w:rFonts w:hint="eastAsia" w:ascii="黑体" w:eastAsia="黑体"/>
          <w:bCs/>
          <w:sz w:val="32"/>
          <w:szCs w:val="32"/>
        </w:rPr>
        <w:t xml:space="preserve">响应文件格式 </w:t>
      </w:r>
      <w:r>
        <w:rPr>
          <w:rFonts w:hint="eastAsia" w:ascii="黑体" w:eastAsia="黑体"/>
          <w:bCs/>
          <w:sz w:val="24"/>
          <w:szCs w:val="24"/>
        </w:rPr>
      </w:r>
      <w:r/>
    </w:p>
    <w:p>
      <w:pPr>
        <w:pStyle w:val="876"/>
        <w:jc w:val="center"/>
        <w:rPr>
          <w:rFonts w:hint="eastAsia" w:ascii="宋体" w:hAnsi="宋体"/>
          <w:b/>
          <w:sz w:val="24"/>
          <w:szCs w:val="24"/>
        </w:rPr>
      </w:pPr>
      <w:r/>
      <w:bookmarkStart w:id="192" w:name="_Hlt26955039"/>
      <w:r/>
      <w:bookmarkEnd w:id="192"/>
      <w:r/>
      <w:bookmarkStart w:id="193" w:name="_Hlt26671244"/>
      <w:r/>
      <w:bookmarkEnd w:id="193"/>
      <w:r/>
      <w:bookmarkStart w:id="194" w:name="_Toc26554094"/>
      <w:r/>
      <w:bookmarkStart w:id="195" w:name="_Toc120614282"/>
      <w:r/>
      <w:bookmarkStart w:id="196" w:name="_Toc49090576"/>
      <w:r>
        <w:rPr>
          <w:rFonts w:hint="eastAsia" w:ascii="宋体" w:hAnsi="宋体"/>
          <w:b/>
          <w:sz w:val="24"/>
          <w:szCs w:val="24"/>
        </w:rPr>
      </w:r>
      <w:r/>
    </w:p>
    <w:p>
      <w:pPr>
        <w:pStyle w:val="876"/>
        <w:jc w:val="center"/>
        <w:rPr>
          <w:rFonts w:hint="eastAsia" w:ascii="宋体" w:hAnsi="宋体"/>
          <w:b/>
          <w:sz w:val="72"/>
          <w:szCs w:val="72"/>
        </w:rPr>
      </w:pPr>
      <w:r>
        <w:rPr>
          <w:rFonts w:hint="eastAsia" w:ascii="宋体" w:hAnsi="宋体"/>
          <w:b/>
          <w:sz w:val="72"/>
          <w:szCs w:val="72"/>
        </w:rPr>
        <w:t xml:space="preserve">响  应  文  件</w:t>
      </w:r>
      <w:r>
        <w:rPr>
          <w:rFonts w:hint="eastAsia" w:ascii="宋体" w:hAnsi="宋体"/>
          <w:b/>
          <w:sz w:val="72"/>
          <w:szCs w:val="72"/>
        </w:rPr>
      </w:r>
      <w:r/>
    </w:p>
    <w:p>
      <w:pPr>
        <w:pStyle w:val="876"/>
        <w:jc w:val="center"/>
        <w:rPr>
          <w:rFonts w:hint="eastAsia" w:ascii="宋体" w:hAnsi="宋体"/>
          <w:b/>
          <w:sz w:val="32"/>
          <w:szCs w:val="32"/>
        </w:rPr>
      </w:pPr>
      <w:r>
        <w:rPr>
          <w:rFonts w:hint="eastAsia" w:ascii="宋体" w:hAnsi="宋体"/>
          <w:b/>
          <w:sz w:val="32"/>
          <w:szCs w:val="32"/>
        </w:rPr>
      </w:r>
      <w:r/>
    </w:p>
    <w:p>
      <w:pPr>
        <w:pStyle w:val="876"/>
        <w:jc w:val="center"/>
        <w:rPr>
          <w:rFonts w:hint="eastAsia" w:ascii="宋体" w:hAnsi="宋体"/>
          <w:b/>
          <w:sz w:val="32"/>
          <w:szCs w:val="32"/>
        </w:rPr>
      </w:pPr>
      <w:r>
        <w:rPr>
          <w:rFonts w:hint="eastAsia" w:ascii="宋体" w:hAnsi="宋体"/>
          <w:b/>
          <w:sz w:val="32"/>
          <w:szCs w:val="32"/>
        </w:rPr>
      </w:r>
      <w:r/>
    </w:p>
    <w:p>
      <w:pPr>
        <w:pStyle w:val="876"/>
        <w:jc w:val="center"/>
        <w:rPr>
          <w:rFonts w:hint="eastAsia" w:ascii="宋体" w:hAnsi="宋体"/>
          <w:b/>
          <w:sz w:val="32"/>
          <w:szCs w:val="32"/>
        </w:rPr>
      </w:pPr>
      <w:r>
        <w:rPr>
          <w:rFonts w:hint="eastAsia" w:ascii="宋体" w:hAnsi="宋体"/>
          <w:b/>
          <w:sz w:val="32"/>
          <w:szCs w:val="32"/>
        </w:rPr>
      </w:r>
      <w:r/>
    </w:p>
    <w:p>
      <w:pPr>
        <w:pStyle w:val="876"/>
        <w:jc w:val="center"/>
        <w:rPr>
          <w:rFonts w:hint="eastAsia" w:ascii="宋体" w:hAnsi="宋体"/>
          <w:b/>
          <w:sz w:val="32"/>
          <w:szCs w:val="32"/>
        </w:rPr>
      </w:pPr>
      <w:r>
        <w:rPr>
          <w:rFonts w:hint="eastAsia" w:ascii="宋体" w:hAnsi="宋体"/>
          <w:b/>
          <w:sz w:val="32"/>
          <w:szCs w:val="32"/>
        </w:rPr>
      </w:r>
      <w:r/>
    </w:p>
    <w:p>
      <w:pPr>
        <w:pStyle w:val="876"/>
        <w:jc w:val="center"/>
        <w:rPr>
          <w:rFonts w:hint="eastAsia" w:ascii="宋体" w:hAnsi="宋体"/>
          <w:b/>
          <w:sz w:val="32"/>
          <w:szCs w:val="32"/>
        </w:rPr>
      </w:pPr>
      <w:r>
        <w:rPr>
          <w:rFonts w:hint="eastAsia" w:ascii="宋体" w:hAnsi="宋体"/>
          <w:b/>
          <w:sz w:val="32"/>
          <w:szCs w:val="32"/>
        </w:rPr>
      </w:r>
      <w:r/>
    </w:p>
    <w:p>
      <w:pPr>
        <w:pStyle w:val="876"/>
        <w:ind w:firstLine="1606"/>
        <w:rPr>
          <w:rFonts w:hint="eastAsia" w:ascii="宋体" w:hAnsi="宋体" w:eastAsia="宋体"/>
          <w:b/>
          <w:sz w:val="32"/>
          <w:szCs w:val="32"/>
          <w:lang w:eastAsia="zh-CN"/>
        </w:rPr>
      </w:pPr>
      <w:r>
        <w:rPr>
          <w:rFonts w:hint="eastAsia" w:ascii="宋体" w:hAnsi="宋体"/>
          <w:b/>
          <w:sz w:val="32"/>
          <w:szCs w:val="32"/>
        </w:rPr>
        <w:t xml:space="preserve">项 目 名 称：</w:t>
      </w:r>
      <w:r>
        <w:rPr>
          <w:rFonts w:hint="eastAsia" w:ascii="宋体" w:hAnsi="宋体"/>
          <w:b/>
          <w:sz w:val="32"/>
          <w:szCs w:val="32"/>
          <w:u w:val="single"/>
          <w:lang w:eastAsia="zh-CN"/>
        </w:rPr>
        <w:t xml:space="preserve">扬中市声功能区噪声自动监测系统建设项目</w:t>
      </w:r>
      <w:r>
        <w:rPr>
          <w:rFonts w:hint="eastAsia" w:ascii="宋体" w:hAnsi="宋体" w:eastAsia="宋体"/>
          <w:b/>
          <w:sz w:val="32"/>
          <w:szCs w:val="32"/>
          <w:lang w:eastAsia="zh-CN"/>
        </w:rPr>
      </w:r>
      <w:r/>
    </w:p>
    <w:p>
      <w:pPr>
        <w:pStyle w:val="876"/>
        <w:ind w:firstLine="1606"/>
        <w:rPr>
          <w:rFonts w:hint="eastAsia" w:ascii="宋体" w:hAnsi="宋体" w:eastAsia="宋体"/>
          <w:b/>
          <w:color w:val="000000"/>
          <w:sz w:val="32"/>
          <w:szCs w:val="32"/>
          <w:u w:val="single"/>
          <w:lang w:eastAsia="zh-CN"/>
        </w:rPr>
      </w:pPr>
      <w:r>
        <w:rPr>
          <w:rFonts w:hint="eastAsia" w:ascii="宋体" w:hAnsi="宋体"/>
          <w:b/>
          <w:color w:val="000000"/>
          <w:sz w:val="32"/>
          <w:szCs w:val="32"/>
        </w:rPr>
        <w:t xml:space="preserve">项 目 编 号：</w:t>
      </w:r>
      <w:r>
        <w:rPr>
          <w:rFonts w:hint="eastAsia" w:ascii="宋体" w:hAnsi="宋体"/>
          <w:b/>
          <w:color w:val="000000"/>
          <w:sz w:val="32"/>
          <w:szCs w:val="32"/>
          <w:u w:val="single"/>
          <w:lang w:eastAsia="zh-CN"/>
        </w:rPr>
        <w:t xml:space="preserve">JSZC-321182-JJGS-C2026-0002</w:t>
      </w:r>
      <w:r>
        <w:rPr>
          <w:rFonts w:hint="eastAsia" w:ascii="宋体" w:hAnsi="宋体" w:eastAsia="宋体"/>
          <w:b/>
          <w:color w:val="000000"/>
          <w:sz w:val="32"/>
          <w:szCs w:val="32"/>
          <w:u w:val="single"/>
          <w:lang w:eastAsia="zh-CN"/>
        </w:rPr>
      </w:r>
      <w:r/>
    </w:p>
    <w:p>
      <w:pPr>
        <w:pStyle w:val="876"/>
        <w:rPr>
          <w:rFonts w:hint="eastAsia"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 xml:space="preserve">（加盖CA电子公章）</w:t>
      </w:r>
      <w:r>
        <w:rPr>
          <w:rFonts w:hint="eastAsia" w:ascii="宋体" w:hAnsi="宋体"/>
          <w:b/>
          <w:color w:val="000000"/>
          <w:sz w:val="32"/>
          <w:szCs w:val="32"/>
          <w:u w:val="single"/>
        </w:rPr>
      </w:r>
      <w:r/>
    </w:p>
    <w:p>
      <w:pPr>
        <w:pStyle w:val="876"/>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rPr>
          <w:rFonts w:hint="eastAsia" w:ascii="宋体" w:hAnsi="宋体"/>
          <w:b/>
          <w:color w:val="000000"/>
          <w:sz w:val="32"/>
          <w:szCs w:val="32"/>
          <w:u w:val="single"/>
        </w:rPr>
      </w:r>
      <w:r/>
    </w:p>
    <w:p>
      <w:pPr>
        <w:pStyle w:val="8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6"/>
        <w:spacing w:line="440" w:lineRule="exact"/>
        <w:rPr>
          <w:rFonts w:ascii="宋体" w:hAnsi="宋体"/>
          <w:color w:val="000000"/>
          <w:sz w:val="32"/>
          <w:szCs w:val="32"/>
        </w:rPr>
      </w:pPr>
      <w:r>
        <w:rPr>
          <w:rFonts w:ascii="宋体" w:hAnsi="宋体"/>
          <w:color w:val="000000"/>
          <w:sz w:val="32"/>
          <w:szCs w:val="32"/>
        </w:rPr>
      </w:r>
      <w:r/>
    </w:p>
    <w:p>
      <w:pPr>
        <w:pStyle w:val="876"/>
        <w:rPr>
          <w:rFonts w:ascii="宋体" w:hAnsi="宋体"/>
          <w:b/>
          <w:bCs/>
          <w:sz w:val="24"/>
          <w:szCs w:val="24"/>
        </w:rPr>
      </w:pPr>
      <w:r>
        <w:rPr>
          <w:rFonts w:ascii="宋体" w:hAnsi="宋体"/>
          <w:b/>
          <w:bCs/>
          <w:sz w:val="24"/>
          <w:szCs w:val="24"/>
        </w:rPr>
      </w:r>
      <w:r/>
    </w:p>
    <w:p>
      <w:pPr>
        <w:pStyle w:val="876"/>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6"/>
        <w:jc w:val="center"/>
        <w:spacing w:line="440" w:lineRule="exact"/>
        <w:rPr>
          <w:rFonts w:hint="eastAsia" w:ascii="宋体" w:hAnsi="宋体"/>
          <w:b/>
          <w:bCs/>
          <w:sz w:val="24"/>
          <w:szCs w:val="24"/>
        </w:rPr>
      </w:pPr>
      <w:r>
        <w:rPr>
          <w:rFonts w:hint="eastAsia" w:ascii="宋体" w:hAnsi="宋体"/>
          <w:b/>
          <w:bCs/>
          <w:sz w:val="24"/>
          <w:szCs w:val="24"/>
        </w:rPr>
      </w:r>
      <w:r/>
    </w:p>
    <w:p>
      <w:pPr>
        <w:pStyle w:val="876"/>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rPr>
          <w:rFonts w:hint="eastAsia" w:ascii="宋体" w:hAnsi="宋体"/>
          <w:i/>
          <w:sz w:val="24"/>
          <w:szCs w:val="24"/>
          <w:u w:val="single"/>
        </w:rPr>
      </w:r>
      <w:r/>
    </w:p>
    <w:p>
      <w:pPr>
        <w:pStyle w:val="876"/>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rPr>
          <w:rFonts w:hint="eastAsia" w:ascii="宋体" w:hAnsi="宋体"/>
          <w:i/>
          <w:sz w:val="24"/>
          <w:szCs w:val="24"/>
          <w:u w:val="single"/>
        </w:rPr>
      </w:r>
      <w:r/>
    </w:p>
    <w:p>
      <w:pPr>
        <w:pStyle w:val="876"/>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rPr>
          <w:rFonts w:hint="eastAsia" w:ascii="宋体" w:hAnsi="宋体"/>
          <w:i/>
          <w:sz w:val="24"/>
          <w:szCs w:val="24"/>
          <w:u w:val="single"/>
        </w:rPr>
      </w:r>
      <w:r/>
    </w:p>
    <w:p>
      <w:pPr>
        <w:pStyle w:val="876"/>
        <w:ind w:left="480"/>
        <w:spacing w:line="440" w:lineRule="exact"/>
        <w:rPr>
          <w:rFonts w:hint="eastAsia"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rPr>
          <w:rFonts w:hint="eastAsia" w:ascii="宋体" w:hAnsi="宋体"/>
          <w:i/>
          <w:sz w:val="24"/>
          <w:szCs w:val="24"/>
          <w:u w:val="single"/>
        </w:rPr>
      </w:r>
      <w:r/>
    </w:p>
    <w:p>
      <w:pPr>
        <w:pStyle w:val="876"/>
        <w:ind w:left="480"/>
        <w:spacing w:line="440" w:lineRule="exact"/>
        <w:rPr>
          <w:rFonts w:hint="eastAsia" w:ascii="宋体" w:hAnsi="宋体"/>
          <w:i/>
          <w:sz w:val="24"/>
          <w:szCs w:val="24"/>
          <w:u w:val="single"/>
        </w:rPr>
      </w:pPr>
      <w:r>
        <w:rPr>
          <w:rFonts w:hint="eastAsia" w:ascii="宋体" w:hAnsi="宋体"/>
          <w:i/>
          <w:sz w:val="24"/>
          <w:szCs w:val="24"/>
          <w:u w:val="single"/>
        </w:rPr>
        <w:t xml:space="preserve">五、依法缴纳税收和社会保障资金的相关材料</w:t>
      </w:r>
      <w:r>
        <w:rPr>
          <w:rFonts w:hint="eastAsia" w:ascii="宋体" w:hAnsi="宋体"/>
          <w:i/>
          <w:sz w:val="24"/>
          <w:szCs w:val="24"/>
          <w:u w:val="single"/>
        </w:rPr>
      </w:r>
      <w:r/>
    </w:p>
    <w:p>
      <w:pPr>
        <w:pStyle w:val="876"/>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rPr>
          <w:rFonts w:hint="eastAsia" w:ascii="宋体" w:hAnsi="宋体"/>
          <w:i/>
          <w:sz w:val="24"/>
          <w:szCs w:val="24"/>
          <w:u w:val="single"/>
        </w:rPr>
      </w:r>
      <w:r/>
    </w:p>
    <w:p>
      <w:pPr>
        <w:pStyle w:val="876"/>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rPr>
          <w:rFonts w:hint="eastAsia" w:ascii="宋体" w:hAnsi="宋体"/>
          <w:i/>
          <w:sz w:val="24"/>
          <w:szCs w:val="24"/>
          <w:u w:val="single"/>
        </w:rPr>
      </w:r>
      <w:r/>
    </w:p>
    <w:p>
      <w:pPr>
        <w:pStyle w:val="876"/>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八、磋商响应函</w:t>
      </w:r>
      <w:r>
        <w:rPr>
          <w:rFonts w:hint="eastAsia" w:ascii="宋体" w:hAnsi="宋体"/>
          <w:i/>
          <w:sz w:val="24"/>
          <w:szCs w:val="24"/>
          <w:u w:val="single"/>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九、中小企业声明函</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十一、联合体协议</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十二、分项报价表</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十三、技术部分</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十四、商务部分</w:t>
      </w:r>
      <w:r>
        <w:rPr>
          <w:rFonts w:hint="eastAsia" w:ascii="宋体" w:hAnsi="宋体"/>
          <w:sz w:val="24"/>
          <w:szCs w:val="24"/>
        </w:rPr>
      </w:r>
      <w:r/>
    </w:p>
    <w:p>
      <w:pPr>
        <w:pStyle w:val="876"/>
        <w:ind w:firstLine="480"/>
        <w:spacing w:line="440" w:lineRule="exact"/>
        <w:rPr>
          <w:rFonts w:ascii="宋体" w:hAnsi="宋体"/>
          <w:sz w:val="24"/>
          <w:szCs w:val="24"/>
        </w:rPr>
      </w:pPr>
      <w:r>
        <w:rPr>
          <w:rFonts w:hint="eastAsia" w:ascii="宋体" w:hAnsi="宋体"/>
          <w:sz w:val="24"/>
          <w:szCs w:val="24"/>
        </w:rPr>
        <w:t xml:space="preserve">十五、资格承诺函</w:t>
      </w: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r>
      <w:r/>
    </w:p>
    <w:p>
      <w:pPr>
        <w:pStyle w:val="876"/>
        <w:ind w:firstLine="480"/>
        <w:spacing w:line="440" w:lineRule="exact"/>
        <w:rPr>
          <w:rFonts w:ascii="宋体" w:hAnsi="宋体"/>
          <w:sz w:val="24"/>
          <w:szCs w:val="24"/>
        </w:rPr>
      </w:pPr>
      <w:r>
        <w:rPr>
          <w:rFonts w:ascii="宋体" w:hAnsi="宋体"/>
          <w:sz w:val="24"/>
          <w:szCs w:val="24"/>
        </w:rPr>
        <w:br w:type="page" w:clear="all"/>
      </w:r>
      <w:r>
        <w:rPr>
          <w:rFonts w:ascii="宋体" w:hAnsi="宋体"/>
          <w:sz w:val="24"/>
          <w:szCs w:val="24"/>
        </w:rPr>
      </w:r>
      <w:r/>
    </w:p>
    <w:p>
      <w:pPr>
        <w:pStyle w:val="876"/>
        <w:numPr>
          <w:ilvl w:val="0"/>
          <w:numId w:val="7"/>
        </w:numPr>
        <w:ind w:firstLine="560"/>
        <w:spacing w:line="440" w:lineRule="exact"/>
        <w:rPr>
          <w:rFonts w:hint="eastAsia" w:ascii="宋体" w:hAnsi="宋体"/>
          <w:sz w:val="24"/>
          <w:szCs w:val="24"/>
        </w:rPr>
      </w:pPr>
      <w:r>
        <w:rPr>
          <w:rFonts w:hint="eastAsia" w:ascii="宋体" w:hAnsi="宋体"/>
          <w:sz w:val="24"/>
          <w:szCs w:val="24"/>
        </w:rPr>
        <w:t xml:space="preserve">具有独立承担民事责任的能力</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rPr>
          <w:rFonts w:hint="eastAsia" w:ascii="宋体" w:hAnsi="宋体"/>
          <w:sz w:val="24"/>
          <w:szCs w:val="24"/>
        </w:rPr>
      </w:r>
      <w:r/>
    </w:p>
    <w:p>
      <w:pPr>
        <w:pStyle w:val="876"/>
        <w:numPr>
          <w:ilvl w:val="0"/>
          <w:numId w:val="7"/>
        </w:numPr>
        <w:ind w:firstLine="560"/>
        <w:spacing w:line="440" w:lineRule="exact"/>
        <w:rPr>
          <w:rFonts w:hint="eastAsia" w:ascii="宋体" w:hAnsi="宋体"/>
          <w:sz w:val="24"/>
          <w:szCs w:val="24"/>
          <w:highlight w:val="white"/>
        </w:rPr>
      </w:pPr>
      <w:r>
        <w:rPr>
          <w:rFonts w:hint="eastAsia" w:ascii="宋体" w:hAnsi="宋体"/>
          <w:sz w:val="24"/>
          <w:szCs w:val="24"/>
        </w:rPr>
        <w:t xml:space="preserve">具有良好的商业信誉和健全的财务会计制度</w:t>
      </w:r>
      <w:r>
        <w:rPr>
          <w:rFonts w:hint="eastAsia" w:ascii="宋体" w:hAnsi="宋体"/>
          <w:sz w:val="24"/>
          <w:szCs w:val="24"/>
          <w:highlight w:val="white"/>
        </w:rPr>
      </w:r>
      <w:r/>
    </w:p>
    <w:p>
      <w:pPr>
        <w:pStyle w:val="876"/>
        <w:ind w:firstLine="480"/>
        <w:spacing w:line="440" w:lineRule="exact"/>
        <w:rPr>
          <w:rFonts w:hint="eastAsia" w:ascii="宋体" w:hAnsi="宋体"/>
          <w:sz w:val="24"/>
          <w:szCs w:val="24"/>
        </w:rPr>
      </w:pPr>
      <w:r>
        <w:rPr>
          <w:rFonts w:hint="eastAsia" w:ascii="宋体" w:hAnsi="宋体"/>
          <w:sz w:val="24"/>
          <w:szCs w:val="24"/>
          <w:highlight w:val="white"/>
        </w:rPr>
        <w:t xml:space="preserve">提供202</w:t>
      </w:r>
      <w:r>
        <w:rPr>
          <w:rFonts w:hint="eastAsia" w:ascii="宋体" w:hAnsi="宋体"/>
          <w:sz w:val="24"/>
          <w:szCs w:val="24"/>
          <w:highlight w:val="white"/>
          <w:lang w:val="en-US" w:eastAsia="zh-CN"/>
        </w:rPr>
        <w:t xml:space="preserve">4</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sz w:val="24"/>
          <w:szCs w:val="24"/>
        </w:rPr>
      </w:r>
      <w:r/>
    </w:p>
    <w:p>
      <w:pPr>
        <w:pStyle w:val="876"/>
        <w:numPr>
          <w:ilvl w:val="0"/>
          <w:numId w:val="7"/>
        </w:numPr>
        <w:ind w:firstLine="560"/>
        <w:spacing w:line="440" w:lineRule="exact"/>
        <w:rPr>
          <w:rFonts w:hint="eastAsia" w:ascii="宋体" w:hAnsi="宋体"/>
          <w:sz w:val="24"/>
          <w:szCs w:val="24"/>
        </w:rPr>
      </w:pPr>
      <w:r>
        <w:rPr>
          <w:rFonts w:hint="eastAsia" w:ascii="宋体" w:hAnsi="宋体"/>
          <w:sz w:val="24"/>
          <w:szCs w:val="24"/>
        </w:rPr>
        <w:t xml:space="preserve">具有履行合同所必需的设备和专业技术能力</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磋商响应单位相关信息一览表（见响应文件格式）。</w:t>
      </w:r>
      <w:r>
        <w:rPr>
          <w:rFonts w:hint="eastAsia" w:ascii="宋体" w:hAnsi="宋体"/>
          <w:sz w:val="24"/>
          <w:szCs w:val="24"/>
        </w:rPr>
      </w:r>
      <w:r/>
    </w:p>
    <w:p>
      <w:pPr>
        <w:pStyle w:val="876"/>
        <w:numPr>
          <w:ilvl w:val="0"/>
          <w:numId w:val="7"/>
        </w:numPr>
        <w:ind w:firstLine="560"/>
        <w:spacing w:line="440" w:lineRule="exact"/>
        <w:rPr>
          <w:rFonts w:hint="eastAsia" w:ascii="宋体" w:hAnsi="宋体"/>
          <w:sz w:val="24"/>
          <w:szCs w:val="24"/>
        </w:rPr>
      </w:pPr>
      <w:r>
        <w:rPr>
          <w:rFonts w:hint="eastAsia" w:ascii="宋体" w:hAnsi="宋体"/>
          <w:sz w:val="24"/>
          <w:szCs w:val="24"/>
        </w:rPr>
        <w:t xml:space="preserve">提供参加本次政府采购活动前三年内，在经营活动中没有重大违法记录的承诺函。</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见磋商响应函第7条。</w:t>
      </w:r>
      <w:r>
        <w:rPr>
          <w:rFonts w:hint="eastAsia" w:ascii="宋体" w:hAnsi="宋体"/>
          <w:sz w:val="24"/>
          <w:szCs w:val="24"/>
        </w:rPr>
      </w:r>
      <w:r/>
    </w:p>
    <w:p>
      <w:pPr>
        <w:pStyle w:val="876"/>
        <w:numPr>
          <w:ilvl w:val="0"/>
          <w:numId w:val="7"/>
        </w:numPr>
        <w:ind w:firstLine="560"/>
        <w:spacing w:line="440" w:lineRule="exact"/>
        <w:rPr>
          <w:rFonts w:hint="eastAsia" w:ascii="宋体" w:hAnsi="宋体"/>
          <w:sz w:val="24"/>
          <w:szCs w:val="24"/>
        </w:rPr>
      </w:pPr>
      <w:r>
        <w:rPr>
          <w:rFonts w:hint="eastAsia" w:ascii="宋体" w:hAnsi="宋体"/>
          <w:sz w:val="24"/>
          <w:szCs w:val="24"/>
        </w:rPr>
        <w:t xml:space="preserve">依法缴纳税收和社会保障资金的相关材料</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6"/>
        <w:ind w:firstLine="480"/>
        <w:spacing w:line="440" w:lineRule="exact"/>
        <w:rPr>
          <w:rFonts w:ascii="宋体" w:hAnsi="宋体"/>
          <w:bCs/>
          <w:sz w:val="24"/>
          <w:szCs w:val="24"/>
        </w:rPr>
      </w:pPr>
      <w:r>
        <w:rPr>
          <w:rFonts w:ascii="宋体" w:hAnsi="宋体"/>
          <w:bCs/>
          <w:sz w:val="24"/>
          <w:szCs w:val="24"/>
        </w:rPr>
        <w:t xml:space="preserve">注：①按扬财购〔202</w:t>
      </w:r>
      <w:r>
        <w:rPr>
          <w:rFonts w:hint="eastAsia" w:ascii="宋体" w:hAnsi="宋体"/>
          <w:bCs/>
          <w:sz w:val="24"/>
          <w:szCs w:val="24"/>
        </w:rPr>
        <w:t xml:space="preserve">2</w:t>
      </w:r>
      <w:r>
        <w:rPr>
          <w:rFonts w:ascii="宋体" w:hAnsi="宋体"/>
          <w:bCs/>
          <w:sz w:val="24"/>
          <w:szCs w:val="24"/>
        </w:rPr>
        <w:t xml:space="preserve">〕17号《关于进一步降低政府采购活动成本减轻政府采购供应商负担的通知》本项目申请人的资格条件采取“信用承诺制”，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项相关的证明材料即可参加采购活动。</w:t>
      </w:r>
      <w:r>
        <w:rPr>
          <w:rFonts w:ascii="宋体" w:hAnsi="宋体"/>
          <w:bCs/>
          <w:sz w:val="24"/>
          <w:szCs w:val="24"/>
        </w:rPr>
      </w:r>
      <w:r/>
    </w:p>
    <w:p>
      <w:pPr>
        <w:pStyle w:val="876"/>
        <w:ind w:firstLine="480"/>
        <w:spacing w:line="44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rPr>
          <w:rFonts w:ascii="宋体" w:hAnsi="宋体"/>
          <w:bCs/>
          <w:sz w:val="24"/>
          <w:szCs w:val="24"/>
        </w:rPr>
      </w:r>
      <w:r/>
    </w:p>
    <w:p>
      <w:pPr>
        <w:pStyle w:val="876"/>
        <w:ind w:firstLine="480"/>
        <w:spacing w:line="44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rPr>
          <w:rFonts w:ascii="宋体" w:hAnsi="宋体"/>
          <w:bCs/>
          <w:sz w:val="24"/>
          <w:szCs w:val="24"/>
        </w:rPr>
      </w:r>
      <w:r/>
    </w:p>
    <w:p>
      <w:pPr>
        <w:pStyle w:val="876"/>
        <w:numPr>
          <w:ilvl w:val="0"/>
          <w:numId w:val="7"/>
        </w:numPr>
        <w:ind w:firstLine="560"/>
        <w:spacing w:line="440" w:lineRule="exact"/>
        <w:rPr>
          <w:rFonts w:hint="eastAsia" w:ascii="宋体" w:hAnsi="宋体"/>
          <w:sz w:val="24"/>
          <w:szCs w:val="24"/>
        </w:rPr>
      </w:pPr>
      <w:r>
        <w:rPr>
          <w:rFonts w:hint="eastAsia" w:ascii="宋体" w:hAnsi="宋体"/>
          <w:sz w:val="24"/>
          <w:szCs w:val="24"/>
        </w:rPr>
        <w:t xml:space="preserve">特定资格要求的证明文件</w:t>
      </w:r>
      <w:r>
        <w:rPr>
          <w:rFonts w:hint="eastAsia" w:ascii="宋体" w:hAnsi="宋体"/>
          <w:sz w:val="24"/>
          <w:szCs w:val="24"/>
        </w:rPr>
      </w:r>
      <w:r/>
    </w:p>
    <w:p>
      <w:pPr>
        <w:pStyle w:val="876"/>
        <w:ind w:left="560"/>
        <w:spacing w:line="440" w:lineRule="exact"/>
        <w:rPr>
          <w:rFonts w:hint="eastAsia" w:ascii="宋体" w:hAnsi="宋体"/>
          <w:sz w:val="24"/>
          <w:szCs w:val="24"/>
        </w:rPr>
      </w:pPr>
      <w:r>
        <w:rPr>
          <w:rFonts w:hint="eastAsia" w:ascii="宋体" w:hAnsi="宋体"/>
          <w:sz w:val="24"/>
          <w:szCs w:val="24"/>
        </w:rPr>
        <w:t xml:space="preserve">如果本项目申请人的特定资格要求中要求提供的，必须提供。</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r>
      <w:r/>
    </w:p>
    <w:p>
      <w:pPr>
        <w:pStyle w:val="876"/>
        <w:ind w:firstLine="480"/>
        <w:spacing w:line="440" w:lineRule="exact"/>
        <w:rPr>
          <w:rFonts w:ascii="宋体" w:hAnsi="宋体"/>
          <w:bCs/>
          <w:sz w:val="24"/>
          <w:szCs w:val="24"/>
        </w:rPr>
      </w:pPr>
      <w:r>
        <w:rPr>
          <w:rFonts w:ascii="宋体" w:hAnsi="宋体"/>
          <w:bCs/>
          <w:sz w:val="24"/>
          <w:szCs w:val="24"/>
        </w:rPr>
      </w:r>
      <w:r/>
    </w:p>
    <w:p>
      <w:pPr>
        <w:pStyle w:val="876"/>
        <w:jc w:val="center"/>
        <w:spacing w:line="440" w:lineRule="exact"/>
        <w:rPr>
          <w:rFonts w:hint="eastAsia" w:ascii="黑体" w:hAnsi="黑体" w:eastAsia="黑体"/>
          <w:i/>
          <w:sz w:val="24"/>
          <w:szCs w:val="24"/>
          <w:u w:val="single"/>
        </w:rPr>
      </w:pPr>
      <w:r/>
      <w:bookmarkEnd w:id="194"/>
      <w:r/>
      <w:bookmarkEnd w:id="195"/>
      <w:r/>
      <w:bookmarkEnd w:id="196"/>
      <w:r/>
      <w:bookmarkStart w:id="197" w:name="_Toc120614284"/>
      <w:r>
        <w:rPr>
          <w:rFonts w:hint="eastAsia" w:ascii="黑体" w:hAnsi="黑体" w:eastAsia="黑体"/>
          <w:i/>
          <w:sz w:val="24"/>
          <w:szCs w:val="24"/>
          <w:u w:val="single"/>
        </w:rPr>
      </w:r>
      <w:r/>
    </w:p>
    <w:p>
      <w:pPr>
        <w:pStyle w:val="876"/>
        <w:numPr>
          <w:ilvl w:val="0"/>
          <w:numId w:val="7"/>
        </w:numPr>
        <w:ind w:firstLine="560"/>
        <w:jc w:val="center"/>
        <w:spacing w:line="440" w:lineRule="exact"/>
        <w:rPr>
          <w:rFonts w:hint="eastAsia" w:ascii="黑体" w:hAnsi="黑体" w:eastAsia="黑体"/>
          <w:i/>
          <w:sz w:val="32"/>
          <w:szCs w:val="32"/>
          <w:u w:val="single"/>
        </w:rPr>
        <w:outlineLvl w:val="1"/>
      </w:pPr>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法人授权书</w:t>
      </w:r>
      <w:r>
        <w:rPr>
          <w:rFonts w:hint="eastAsia" w:ascii="黑体" w:hAnsi="黑体" w:eastAsia="黑体"/>
          <w:i/>
          <w:sz w:val="32"/>
          <w:szCs w:val="32"/>
          <w:u w:val="single"/>
        </w:rPr>
      </w:r>
      <w:r/>
    </w:p>
    <w:p>
      <w:pPr>
        <w:pStyle w:val="876"/>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76"/>
        <w:ind w:firstLine="480"/>
        <w:spacing w:line="440" w:lineRule="exac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76"/>
        <w:ind w:firstLine="480"/>
        <w:spacing w:line="44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76"/>
        <w:spacing w:line="44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76"/>
        <w:spacing w:line="44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76"/>
        <w:ind w:firstLine="1200"/>
        <w:spacing w:line="44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6"/>
        <w:ind w:firstLine="480"/>
        <w:spacing w:line="44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76"/>
        <w:ind w:firstLine="480"/>
        <w:spacing w:line="440" w:lineRule="exact"/>
        <w:tabs>
          <w:tab w:val="left" w:pos="360" w:leader="none"/>
        </w:tabs>
        <w:rPr>
          <w:sz w:val="24"/>
          <w:szCs w:val="24"/>
          <w:u w:val="single"/>
        </w:rPr>
      </w:pPr>
      <w:r>
        <w:rPr>
          <w:rFonts w:hint="eastAsia"/>
          <w:sz w:val="24"/>
          <w:szCs w:val="24"/>
        </w:rPr>
        <w:t xml:space="preserve">      日期：</w:t>
      </w:r>
      <w:bookmarkStart w:id="198" w:name="_Hlt26671380"/>
      <w:r/>
      <w:bookmarkEnd w:id="198"/>
      <w:r/>
      <w:bookmarkStart w:id="199" w:name="_格式3__银行出具的资信证明"/>
      <w:r/>
      <w:bookmarkEnd w:id="199"/>
      <w:r/>
      <w:bookmarkStart w:id="200" w:name="_Hlt26955070"/>
      <w:r/>
      <w:bookmarkEnd w:id="200"/>
      <w:r>
        <w:rPr>
          <w:rFonts w:hint="eastAsia"/>
          <w:sz w:val="24"/>
          <w:szCs w:val="24"/>
          <w:u w:val="single"/>
        </w:rPr>
        <w:t xml:space="preserve">                                         </w:t>
      </w:r>
      <w:r>
        <w:rPr>
          <w:sz w:val="24"/>
          <w:szCs w:val="24"/>
          <w:u w:val="single"/>
        </w:rPr>
      </w:r>
      <w:r/>
    </w:p>
    <w:p>
      <w:pPr>
        <w:pStyle w:val="876"/>
        <w:ind w:firstLine="480"/>
        <w:tabs>
          <w:tab w:val="left" w:pos="360" w:leader="none"/>
        </w:tabs>
        <w:rPr>
          <w:sz w:val="24"/>
          <w:szCs w:val="24"/>
          <w:u w:val="single"/>
        </w:rPr>
      </w:pPr>
      <w:r>
        <w:rPr>
          <w:sz w:val="24"/>
          <w:szCs w:val="24"/>
          <w:u w:val="single"/>
        </w:rPr>
      </w:r>
      <w:r/>
    </w:p>
    <w:p>
      <w:pPr>
        <w:pStyle w:val="876"/>
        <w:ind w:firstLine="480"/>
        <w:tabs>
          <w:tab w:val="left" w:pos="360" w:leader="none"/>
        </w:tabs>
        <w:rPr>
          <w:rFonts w:hint="eastAsia"/>
          <w:sz w:val="24"/>
          <w:szCs w:val="24"/>
        </w:rPr>
      </w:pPr>
      <w:r>
        <w:rPr>
          <w:rFonts w:hint="eastAsia"/>
          <w:sz w:val="24"/>
          <w:szCs w:val="24"/>
        </w:rPr>
      </w:r>
      <w:r/>
    </w:p>
    <w:p>
      <w:pPr>
        <w:pStyle w:val="876"/>
        <w:ind w:firstLine="420"/>
        <w:rPr>
          <w:rFonts w:hint="eastAsia"/>
          <w:i/>
          <w:sz w:val="24"/>
          <w:szCs w:val="24"/>
          <w:u w:val="single"/>
        </w:rPr>
      </w:pPr>
      <w:r>
        <w:rPr>
          <w:rFonts w:hint="eastAsia"/>
          <w:i/>
          <w:sz w:val="24"/>
          <w:szCs w:val="24"/>
          <w:u w:val="single"/>
        </w:rPr>
      </w:r>
      <w:r/>
    </w:p>
    <w:p>
      <w:pPr>
        <w:pStyle w:val="876"/>
        <w:rPr>
          <w:rFonts w:hint="eastAsia"/>
          <w:sz w:val="24"/>
          <w:szCs w:val="24"/>
        </w:rPr>
      </w:pPr>
      <w:r>
        <w:rPr>
          <w:rFonts w:hint="eastAsia"/>
          <w:sz w:val="24"/>
          <w:szCs w:val="24"/>
        </w:rPr>
      </w:r>
      <w:r/>
    </w:p>
    <w:p>
      <w:pPr>
        <w:pStyle w:val="876"/>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876"/>
        <w:jc w:val="left"/>
        <w:spacing w:line="440" w:lineRule="exact"/>
        <w:rPr>
          <w:rFonts w:ascii="宋体" w:hAnsi="宋体"/>
          <w:sz w:val="24"/>
          <w:szCs w:val="24"/>
        </w:rPr>
      </w:pPr>
      <w:r>
        <w:rPr>
          <w:rFonts w:hint="eastAsia" w:ascii="宋体" w:hAnsi="宋体"/>
          <w:sz w:val="24"/>
          <w:szCs w:val="24"/>
        </w:rPr>
        <w:t xml:space="preserve">致：采购代理机构</w:t>
      </w:r>
      <w:r>
        <w:rPr>
          <w:rFonts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ascii="宋体" w:hAnsi="宋体"/>
          <w:sz w:val="24"/>
          <w:szCs w:val="24"/>
        </w:rPr>
        <w:t xml:space="preserve">***</w:t>
      </w:r>
      <w:r>
        <w:rPr>
          <w:rFonts w:hint="eastAsia" w:ascii="宋体" w:hAnsi="宋体"/>
          <w:sz w:val="24"/>
          <w:szCs w:val="24"/>
        </w:rPr>
        <w:t xml:space="preserve">号磋商文件，正式授权下述签字人______(姓名)代表我方____（供应商的名称），全权处理本次项目磋商的有关事宜。</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rPr>
          <w:rFonts w:hint="eastAsia" w:ascii="宋体" w:hAnsi="宋体"/>
          <w:sz w:val="24"/>
          <w:szCs w:val="24"/>
        </w:rPr>
      </w:r>
      <w:r/>
    </w:p>
    <w:p>
      <w:pPr>
        <w:pStyle w:val="876"/>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rPr>
          <w:rFonts w:hint="eastAsia" w:ascii="宋体" w:hAnsi="宋体"/>
          <w:sz w:val="24"/>
          <w:szCs w:val="24"/>
        </w:rPr>
      </w:r>
      <w:r/>
    </w:p>
    <w:p>
      <w:pPr>
        <w:pStyle w:val="876"/>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rPr>
          <w:rFonts w:hint="eastAsia" w:ascii="宋体" w:hAnsi="宋体"/>
          <w:sz w:val="24"/>
          <w:szCs w:val="24"/>
        </w:rPr>
      </w:r>
      <w:r/>
    </w:p>
    <w:p>
      <w:pPr>
        <w:pStyle w:val="876"/>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876"/>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6"/>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6"/>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6"/>
        <w:spacing w:line="440" w:lineRule="exact"/>
        <w:rPr>
          <w:rFonts w:hint="eastAsia" w:ascii="黑体" w:hAnsi="黑体" w:eastAsia="黑体"/>
          <w:b/>
          <w:sz w:val="24"/>
          <w:szCs w:val="24"/>
        </w:rPr>
      </w:pPr>
      <w:r>
        <w:rPr>
          <w:rFonts w:hint="eastAsia" w:ascii="黑体" w:hAnsi="黑体" w:eastAsia="黑体"/>
          <w:b/>
          <w:sz w:val="24"/>
          <w:szCs w:val="24"/>
        </w:rPr>
      </w:r>
      <w:r/>
    </w:p>
    <w:p>
      <w:pPr>
        <w:pStyle w:val="876"/>
        <w:numPr>
          <w:ilvl w:val="0"/>
          <w:numId w:val="7"/>
        </w:numPr>
        <w:ind w:firstLine="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中小企业声明函（货物）</w:t>
      </w:r>
      <w:r>
        <w:rPr>
          <w:rFonts w:hint="eastAsia" w:ascii="黑体" w:hAnsi="黑体" w:eastAsia="黑体"/>
          <w:b/>
          <w:sz w:val="32"/>
          <w:szCs w:val="32"/>
        </w:rPr>
      </w:r>
      <w:r/>
    </w:p>
    <w:p>
      <w:pPr>
        <w:pStyle w:val="876"/>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eastAsia="zh-CN"/>
        </w:rPr>
        <w:t xml:space="preserve">镇江市扬中生态环境局</w:t>
      </w:r>
      <w:r>
        <w:rPr>
          <w:rFonts w:hint="eastAsia" w:ascii="宋体" w:hAnsi="宋体"/>
          <w:sz w:val="24"/>
          <w:szCs w:val="24"/>
        </w:rPr>
        <w:t xml:space="preserve">采购编号为</w:t>
      </w:r>
      <w:r>
        <w:rPr>
          <w:rFonts w:hint="eastAsia" w:ascii="宋体" w:hAnsi="宋体"/>
          <w:color w:val="000000"/>
          <w:sz w:val="24"/>
          <w:szCs w:val="24"/>
          <w:u w:val="single"/>
          <w:lang w:eastAsia="zh-CN"/>
        </w:rPr>
        <w:t xml:space="preserve">JSZC-321182-JJGS-C2026-0002</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扬中市声功能区噪声自动监测系统建设项目</w:t>
      </w:r>
      <w:r>
        <w:rPr>
          <w:rFonts w:hint="eastAsia" w:ascii="宋体" w:hAnsi="宋体"/>
          <w:color w:val="000000"/>
          <w:sz w:val="24"/>
          <w:szCs w:val="24"/>
        </w:rPr>
        <w:t xml:space="preserve">的采购活</w:t>
      </w:r>
      <w:r>
        <w:rPr>
          <w:rFonts w:hint="eastAsia" w:ascii="宋体" w:hAnsi="宋体"/>
          <w:sz w:val="24"/>
          <w:szCs w:val="24"/>
        </w:rPr>
        <w:t xml:space="preserve">动，提供的货物全部由符合政策要求的中小企业制造。根据《</w:t>
      </w:r>
      <w:r>
        <w:rPr>
          <w:rFonts w:hint="eastAsia" w:ascii="宋体" w:hAnsi="宋体"/>
          <w:sz w:val="24"/>
          <w:szCs w:val="24"/>
          <w:lang w:eastAsia="zh-CN"/>
        </w:rPr>
        <w:t xml:space="preserve">其他未列明行业</w:t>
      </w:r>
      <w:r>
        <w:rPr>
          <w:rFonts w:hint="eastAsia" w:ascii="宋体" w:hAnsi="宋体"/>
          <w:sz w:val="24"/>
          <w:szCs w:val="24"/>
        </w:rPr>
        <w:t xml:space="preserve">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876"/>
        <w:ind w:firstLine="36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w:t>
      </w:r>
      <w:r>
        <w:rPr>
          <w:rFonts w:hint="eastAsia" w:ascii="宋体" w:hAnsi="宋体"/>
          <w:sz w:val="24"/>
          <w:szCs w:val="24"/>
          <w:u w:val="single"/>
          <w:lang w:eastAsia="zh-CN"/>
        </w:rPr>
        <w:t xml:space="preserve">扬中市声功能区噪声自动监测系统建设项目</w:t>
      </w:r>
      <w:r>
        <w:rPr>
          <w:rFonts w:hint="eastAsia" w:ascii="宋体" w:hAnsi="宋体"/>
          <w:sz w:val="24"/>
          <w:szCs w:val="24"/>
          <w:u w:val="single"/>
        </w:rPr>
        <w:t xml:space="preserve">）</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eastAsia="zh-CN"/>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u w:val="single"/>
        </w:rPr>
      </w:r>
      <w:r/>
    </w:p>
    <w:p>
      <w:pPr>
        <w:pStyle w:val="876"/>
        <w:ind w:firstLine="36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w:t>
      </w:r>
      <w:r>
        <w:rPr>
          <w:rFonts w:hint="eastAsia" w:ascii="宋体" w:hAnsi="宋体"/>
          <w:sz w:val="24"/>
          <w:szCs w:val="24"/>
          <w:u w:val="single"/>
          <w:lang w:eastAsia="zh-CN"/>
        </w:rPr>
        <w:t xml:space="preserve">扬中市声功能区噪声自动监测系统建设项目</w:t>
      </w:r>
      <w:r>
        <w:rPr>
          <w:rFonts w:hint="eastAsia" w:ascii="宋体" w:hAnsi="宋体"/>
          <w:sz w:val="24"/>
          <w:szCs w:val="24"/>
          <w:u w:val="single"/>
        </w:rPr>
        <w:t xml:space="preserve">）</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eastAsia="zh-CN"/>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6"/>
        <w:ind w:firstLine="36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6"/>
        <w:ind w:right="720"/>
        <w:spacing w:line="440" w:lineRule="exact"/>
        <w:rPr>
          <w:rFonts w:hint="eastAsia" w:ascii="宋体" w:hAnsi="宋体"/>
          <w:sz w:val="24"/>
          <w:szCs w:val="24"/>
        </w:rPr>
      </w:pPr>
      <w:r>
        <w:rPr>
          <w:rFonts w:hint="eastAsia" w:ascii="宋体" w:hAnsi="宋体"/>
          <w:sz w:val="24"/>
          <w:szCs w:val="24"/>
        </w:rPr>
      </w:r>
      <w:r/>
    </w:p>
    <w:p>
      <w:pPr>
        <w:pStyle w:val="876"/>
        <w:ind w:right="180" w:firstLine="36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76"/>
        <w:ind w:right="480" w:firstLine="5400"/>
        <w:spacing w:line="44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76"/>
        <w:ind w:firstLine="240"/>
        <w:spacing w:line="440" w:lineRule="exact"/>
        <w:rPr>
          <w:rFonts w:hint="eastAsia" w:ascii="华文新魏" w:hAnsi="宋体" w:eastAsia="华文新魏"/>
          <w:sz w:val="24"/>
          <w:szCs w:val="24"/>
        </w:rPr>
      </w:pPr>
      <w:r>
        <w:rPr>
          <w:rFonts w:hint="eastAsia" w:ascii="华文新魏" w:hAnsi="宋体" w:eastAsia="华文新魏"/>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numPr>
          <w:ilvl w:val="0"/>
          <w:numId w:val="7"/>
        </w:numPr>
        <w:ind w:firstLine="560"/>
        <w:jc w:val="center"/>
        <w:spacing w:line="440" w:lineRule="exact"/>
        <w:rPr>
          <w:rFonts w:hint="eastAsia" w:ascii="黑体" w:hAnsi="黑体" w:eastAsia="黑体"/>
          <w:b/>
          <w:sz w:val="32"/>
          <w:szCs w:val="32"/>
        </w:rPr>
        <w:outlineLvl w:val="1"/>
      </w:pPr>
      <w:r>
        <w:rPr>
          <w:rFonts w:ascii="黑体" w:hAnsi="黑体" w:eastAsia="黑体"/>
          <w:b/>
          <w:sz w:val="24"/>
          <w:szCs w:val="24"/>
        </w:rPr>
        <w:br w:type="page" w:clear="all"/>
      </w: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876"/>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6"/>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4"/>
          <w:u w:val="single"/>
        </w:rPr>
        <w:t xml:space="preserve">       </w:t>
      </w:r>
      <w:r>
        <w:rPr>
          <w:rFonts w:hint="eastAsia" w:ascii="宋体" w:hAnsi="宋体"/>
          <w:sz w:val="24"/>
          <w:szCs w:val="24"/>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4"/>
        </w:rPr>
      </w:r>
      <w:r/>
    </w:p>
    <w:p>
      <w:pPr>
        <w:pStyle w:val="876"/>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76"/>
        <w:ind w:firstLine="480"/>
        <w:spacing w:line="440" w:lineRule="exact"/>
        <w:rPr>
          <w:rFonts w:hint="eastAsia" w:ascii="宋体" w:hAnsi="宋体"/>
          <w:sz w:val="24"/>
          <w:szCs w:val="24"/>
        </w:rPr>
      </w:pPr>
      <w:r>
        <w:rPr>
          <w:rFonts w:hint="eastAsia" w:ascii="宋体" w:hAnsi="宋体"/>
          <w:sz w:val="24"/>
          <w:szCs w:val="24"/>
        </w:rPr>
      </w:r>
      <w:r/>
    </w:p>
    <w:p>
      <w:pPr>
        <w:pStyle w:val="876"/>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876"/>
        <w:ind w:firstLine="504"/>
        <w:spacing w:line="440" w:lineRule="exact"/>
        <w:rPr>
          <w:rFonts w:ascii="仿宋_GB2312" w:eastAsia="仿宋_GB2312"/>
          <w:spacing w:val="6"/>
          <w:sz w:val="24"/>
          <w:szCs w:val="24"/>
        </w:rPr>
      </w:pPr>
      <w:r>
        <w:rPr>
          <w:rFonts w:ascii="仿宋_GB2312" w:eastAsia="仿宋_GB2312"/>
          <w:spacing w:val="6"/>
          <w:sz w:val="24"/>
          <w:szCs w:val="24"/>
        </w:rPr>
      </w:r>
      <w:r/>
    </w:p>
    <w:p>
      <w:pPr>
        <w:pStyle w:val="876"/>
        <w:ind w:right="1560" w:firstLine="504"/>
        <w:jc w:val="center"/>
        <w:spacing w:line="440" w:lineRule="exact"/>
        <w:tabs>
          <w:tab w:val="left" w:pos="4860" w:leader="none"/>
        </w:tabs>
        <w:rPr>
          <w:rFonts w:ascii="宋体" w:hAnsi="宋体"/>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876"/>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spacing w:line="440" w:lineRule="exact"/>
        <w:rPr>
          <w:rFonts w:ascii="宋体" w:hAnsi="宋体"/>
          <w:color w:val="0000ff"/>
          <w:sz w:val="24"/>
          <w:szCs w:val="24"/>
        </w:rPr>
      </w:pPr>
      <w:r>
        <w:rPr>
          <w:rFonts w:ascii="宋体" w:hAnsi="宋体"/>
          <w:color w:val="0000ff"/>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ascii="宋体" w:hAnsi="宋体"/>
          <w:sz w:val="24"/>
          <w:szCs w:val="24"/>
        </w:rPr>
      </w:pPr>
      <w:r>
        <w:rPr>
          <w:rFonts w:ascii="宋体" w:hAnsi="宋体"/>
          <w:sz w:val="24"/>
          <w:szCs w:val="24"/>
        </w:rPr>
      </w:r>
      <w:r/>
    </w:p>
    <w:p>
      <w:pPr>
        <w:pStyle w:val="876"/>
        <w:numPr>
          <w:ilvl w:val="0"/>
          <w:numId w:val="7"/>
        </w:numPr>
        <w:ind w:firstLine="560"/>
        <w:jc w:val="center"/>
        <w:spacing w:line="440" w:lineRule="exact"/>
        <w:rPr>
          <w:rFonts w:hint="eastAsia" w:ascii="黑体" w:hAnsi="黑体" w:eastAsia="黑体"/>
          <w:b/>
          <w:sz w:val="32"/>
          <w:szCs w:val="32"/>
        </w:rPr>
        <w:outlineLvl w:val="1"/>
      </w:pPr>
      <w:r>
        <w:rPr>
          <w:rFonts w:hint="eastAsia" w:ascii="黑体" w:hAnsi="黑体" w:eastAsia="黑体"/>
          <w:b/>
          <w:sz w:val="24"/>
          <w:szCs w:val="24"/>
        </w:rPr>
        <w:br w:type="page" w:clear="all"/>
      </w:r>
      <w:r>
        <w:rPr>
          <w:rFonts w:hint="eastAsia" w:ascii="黑体" w:hAnsi="黑体" w:eastAsia="黑体"/>
          <w:b/>
          <w:sz w:val="32"/>
          <w:szCs w:val="32"/>
        </w:rPr>
        <w:t xml:space="preserve">分项报价表（货物类）</w:t>
      </w:r>
      <w:r>
        <w:rPr>
          <w:rFonts w:hint="eastAsia" w:ascii="黑体" w:hAnsi="黑体" w:eastAsia="黑体"/>
          <w:b/>
          <w:sz w:val="32"/>
          <w:szCs w:val="32"/>
        </w:rPr>
      </w:r>
      <w:r/>
    </w:p>
    <w:p>
      <w:pPr>
        <w:pStyle w:val="876"/>
        <w:ind w:left="560"/>
        <w:spacing w:line="440" w:lineRule="exact"/>
        <w:rPr>
          <w:rFonts w:hint="eastAsia" w:ascii="黑体" w:hAnsi="黑体" w:eastAsia="黑体"/>
          <w:b/>
          <w:sz w:val="32"/>
          <w:szCs w:val="32"/>
        </w:rPr>
      </w:pPr>
      <w:r>
        <w:rPr>
          <w:rFonts w:hint="eastAsia" w:ascii="黑体" w:hAnsi="黑体" w:eastAsia="黑体"/>
          <w:b/>
          <w:sz w:val="32"/>
          <w:szCs w:val="32"/>
        </w:rPr>
      </w:r>
      <w:r/>
    </w:p>
    <w:tbl>
      <w:tblPr>
        <w:tblW w:w="9081"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3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6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14"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84"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980"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727"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372"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4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r>
      <w:tr>
        <w:trPr>
          <w:cantSplit/>
          <w:trHeight w:val="294"/>
        </w:trPr>
        <w:tc>
          <w:tcPr>
            <w:tcW w:w="55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3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876"/>
              <w:jc w:val="center"/>
              <w:spacing w:line="440" w:lineRule="exac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96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414"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876"/>
              <w:jc w:val="center"/>
              <w:spacing w:line="440" w:lineRule="exac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784"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980"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727"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96"/>
        </w:trPr>
        <w:tc>
          <w:tcPr>
            <w:tcW w:w="55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3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r>
      <w:tr>
        <w:trPr>
          <w:cantSplit/>
          <w:trHeight w:val="724"/>
        </w:trPr>
        <w:tc>
          <w:tcPr>
            <w:tcW w:w="55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3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56"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03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r>
      <w:tr>
        <w:trPr>
          <w:cantSplit/>
          <w:trHeight w:val="580"/>
        </w:trPr>
        <w:tc>
          <w:tcPr>
            <w:tcW w:w="556" w:type="dxa"/>
            <w:vAlign w:val="center"/>
            <w:textDirection w:val="lrTb"/>
            <w:noWrap w:val="false"/>
          </w:tcPr>
          <w:p>
            <w:pPr>
              <w:pStyle w:val="876"/>
              <w:jc w:val="center"/>
              <w:spacing w:line="44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1036" w:type="dxa"/>
            <w:vAlign w:val="center"/>
            <w:textDirection w:val="lrTb"/>
            <w:noWrap w:val="false"/>
          </w:tcPr>
          <w:p>
            <w:pPr>
              <w:pStyle w:val="876"/>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96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r>
      <w:tr>
        <w:trPr>
          <w:cantSplit/>
          <w:trHeight w:val="1030"/>
        </w:trPr>
        <w:tc>
          <w:tcPr>
            <w:gridSpan w:val="8"/>
            <w:tcW w:w="7835"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246" w:type="dxa"/>
            <w:vAlign w:val="top"/>
            <w:textDirection w:val="lrTb"/>
            <w:noWrap w:val="false"/>
          </w:tcPr>
          <w:p>
            <w:pPr>
              <w:pStyle w:val="876"/>
              <w:spacing w:line="440" w:lineRule="exact"/>
              <w:rPr>
                <w:rFonts w:hint="eastAsia" w:ascii="宋体" w:hAnsi="宋体"/>
                <w:sz w:val="24"/>
                <w:szCs w:val="24"/>
              </w:rPr>
            </w:pPr>
            <w:r>
              <w:rPr>
                <w:rFonts w:hint="eastAsia" w:ascii="宋体" w:hAnsi="宋体"/>
                <w:sz w:val="24"/>
                <w:szCs w:val="24"/>
              </w:rPr>
            </w:r>
            <w:r/>
          </w:p>
        </w:tc>
      </w:tr>
    </w:tbl>
    <w:p>
      <w:pPr>
        <w:pStyle w:val="876"/>
        <w:spacing w:line="440" w:lineRule="exact"/>
        <w:rPr>
          <w:rFonts w:hint="eastAsia" w:ascii="宋体" w:hAnsi="宋体"/>
          <w:sz w:val="24"/>
          <w:szCs w:val="24"/>
        </w:rPr>
      </w:pPr>
      <w:r>
        <w:rPr>
          <w:rFonts w:hint="eastAsia" w:ascii="宋体" w:hAnsi="宋体"/>
          <w:sz w:val="24"/>
          <w:szCs w:val="24"/>
        </w:rPr>
        <w:t xml:space="preserve">备注：1.磋商报价采用总承包方式，供应商的“总报价”应包括所投产品费用、安装调试费、测试验收费、培训费、运行维护费用、税金、国际国内运输保险、报关清关、开证、办理全套免税手续费用及其他有关的为完成本项目发生的所有费用，磋商文件中另有规定的除外。</w:t>
      </w:r>
      <w:r>
        <w:rPr>
          <w:rFonts w:hint="eastAsia" w:ascii="宋体" w:hAnsi="宋体"/>
          <w:sz w:val="24"/>
          <w:szCs w:val="24"/>
        </w:rPr>
      </w:r>
      <w:r/>
    </w:p>
    <w:p>
      <w:pPr>
        <w:pStyle w:val="876"/>
        <w:ind w:firstLine="480"/>
        <w:spacing w:line="440" w:lineRule="exact"/>
        <w:rPr>
          <w:rFonts w:ascii="宋体" w:hAnsi="宋体" w:eastAsia="宋体" w:cs="Times New Roman"/>
          <w:b w:val="0"/>
          <w:bCs/>
          <w:color w:val="000000"/>
          <w:sz w:val="24"/>
          <w:szCs w:val="24"/>
          <w:lang w:val="en-US" w:eastAsia="zh-CN"/>
        </w:rPr>
      </w:pPr>
      <w:r>
        <w:rPr>
          <w:rFonts w:hint="eastAsia" w:ascii="宋体" w:hAnsi="宋体"/>
          <w:color w:val="000000"/>
          <w:sz w:val="24"/>
          <w:lang w:val="en-US" w:eastAsia="zh-CN"/>
        </w:rPr>
        <w:t xml:space="preserve">2.</w:t>
      </w: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评标委员会启动异常低价投标(响应)审查的情形和具体要求:</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(一)评审过程中出现下列情形之一的，评标委员会应当启动异常低价投标(响应)审查程序:</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1.投标(响应)报价低于采购项目预算50%的，即投标(响应)报价&lt;采购项目预算X50%;</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2.投标(响应)报价低于采购项目最高限价45%的，即投标(响应)报价&lt;采购项目最高限价X45%;</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3.评标委员会认定的供应商报价过低、可能影响产品质量或者不能诚信履约的其他情形。</w:t>
      </w:r>
      <w:r>
        <w:rPr>
          <w:rFonts w:ascii="宋体" w:hAnsi="宋体" w:eastAsia="宋体" w:cs="Times New Roman"/>
          <w:b w:val="0"/>
          <w:bCs/>
          <w:color w:val="000000"/>
          <w:sz w:val="24"/>
          <w:szCs w:val="24"/>
          <w:lang w:val="en-US" w:eastAsia="zh-CN"/>
        </w:rPr>
      </w:r>
      <w:r/>
    </w:p>
    <w:p>
      <w:pPr>
        <w:pStyle w:val="876"/>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w:t>
      </w:r>
      <w:r>
        <w:rPr>
          <w:rFonts w:ascii="宋体" w:hAnsi="宋体" w:eastAsia="宋体" w:cs="Times New Roman"/>
          <w:b w:val="0"/>
          <w:bCs/>
          <w:color w:val="000000"/>
          <w:sz w:val="24"/>
          <w:szCs w:val="24"/>
          <w:lang w:val="en-US" w:eastAsia="zh-CN"/>
        </w:rPr>
      </w:r>
      <w:r/>
    </w:p>
    <w:p>
      <w:pPr>
        <w:pStyle w:val="876"/>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val="0"/>
          <w:bCs/>
          <w:color w:val="000000"/>
          <w:sz w:val="24"/>
          <w:szCs w:val="24"/>
          <w:lang w:val="en-US" w:eastAsia="zh-CN"/>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numPr>
          <w:ilvl w:val="0"/>
          <w:numId w:val="7"/>
        </w:numPr>
        <w:ind w:firstLine="560"/>
        <w:jc w:val="center"/>
        <w:spacing w:line="440" w:lineRule="exact"/>
        <w:rPr>
          <w:rFonts w:hint="eastAsia" w:ascii="黑体" w:hAnsi="黑体" w:eastAsia="黑体"/>
          <w:b/>
          <w:sz w:val="32"/>
          <w:szCs w:val="32"/>
        </w:rPr>
        <w:outlineLvl w:val="1"/>
      </w:pPr>
      <w:r>
        <w:rPr>
          <w:rFonts w:ascii="黑体" w:hAnsi="黑体" w:eastAsia="黑体"/>
          <w:b/>
          <w:sz w:val="24"/>
          <w:szCs w:val="24"/>
        </w:rPr>
        <w:br w:type="page" w:clear="all"/>
      </w:r>
      <w:r>
        <w:rPr>
          <w:rFonts w:hint="eastAsia" w:ascii="黑体" w:hAnsi="黑体" w:eastAsia="黑体"/>
          <w:b/>
          <w:sz w:val="32"/>
          <w:szCs w:val="32"/>
        </w:rPr>
        <w:t xml:space="preserve">技术部分</w:t>
      </w:r>
      <w:r>
        <w:rPr>
          <w:rFonts w:hint="eastAsia" w:ascii="黑体" w:hAnsi="黑体" w:eastAsia="黑体"/>
          <w:b/>
          <w:sz w:val="32"/>
          <w:szCs w:val="32"/>
        </w:rPr>
      </w:r>
      <w:r/>
    </w:p>
    <w:p>
      <w:pPr>
        <w:pStyle w:val="876"/>
        <w:ind w:left="560"/>
        <w:spacing w:line="440" w:lineRule="exact"/>
        <w:rPr>
          <w:rFonts w:ascii="黑体" w:hAnsi="黑体" w:eastAsia="黑体"/>
          <w:b/>
          <w:sz w:val="32"/>
          <w:szCs w:val="32"/>
        </w:rPr>
      </w:pPr>
      <w:r>
        <w:rPr>
          <w:rFonts w:ascii="黑体" w:hAnsi="黑体" w:eastAsia="黑体"/>
          <w:b/>
          <w:sz w:val="32"/>
          <w:szCs w:val="32"/>
        </w:rPr>
      </w:r>
      <w:r/>
    </w:p>
    <w:p>
      <w:pPr>
        <w:pStyle w:val="876"/>
        <w:jc w:val="center"/>
        <w:spacing w:line="440" w:lineRule="exact"/>
        <w:rPr>
          <w:rFonts w:hint="eastAsia" w:ascii="黑体" w:hAnsi="黑体" w:eastAsia="黑体"/>
          <w:b/>
          <w:sz w:val="32"/>
          <w:szCs w:val="32"/>
        </w:rPr>
      </w:pPr>
      <w:r>
        <w:rPr>
          <w:rFonts w:hint="eastAsia" w:ascii="黑体" w:hAnsi="黑体" w:eastAsia="黑体"/>
          <w:b/>
          <w:sz w:val="32"/>
          <w:szCs w:val="32"/>
        </w:rPr>
        <w:t xml:space="preserve">（一）技术方案（格式自拟）</w:t>
      </w:r>
      <w:r>
        <w:rPr>
          <w:rFonts w:hint="eastAsia" w:ascii="黑体" w:hAnsi="黑体" w:eastAsia="黑体"/>
          <w:b/>
          <w:sz w:val="32"/>
          <w:szCs w:val="32"/>
        </w:rPr>
      </w:r>
      <w:r/>
    </w:p>
    <w:p>
      <w:pPr>
        <w:pStyle w:val="876"/>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rPr>
          <w:rFonts w:hint="eastAsia" w:ascii="黑体" w:hAnsi="黑体" w:eastAsia="黑体"/>
          <w:b/>
          <w:sz w:val="32"/>
          <w:szCs w:val="32"/>
        </w:rPr>
      </w:r>
      <w:r/>
    </w:p>
    <w:p>
      <w:pPr>
        <w:pStyle w:val="876"/>
        <w:jc w:val="center"/>
        <w:spacing w:line="440" w:lineRule="exact"/>
        <w:rPr>
          <w:rFonts w:hint="eastAsia" w:ascii="黑体" w:hAnsi="黑体" w:eastAsia="黑体"/>
          <w:b/>
          <w:sz w:val="32"/>
          <w:szCs w:val="32"/>
        </w:rPr>
      </w:pPr>
      <w:r>
        <w:rPr>
          <w:rFonts w:hint="eastAsia" w:ascii="黑体" w:hAnsi="黑体" w:eastAsia="黑体"/>
          <w:b/>
          <w:sz w:val="32"/>
          <w:szCs w:val="3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76"/>
              <w:jc w:val="center"/>
              <w:spacing w:line="440" w:lineRule="exact"/>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6"/>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6"/>
              <w:jc w:val="center"/>
              <w:spacing w:line="440" w:lineRule="exact"/>
              <w:rPr>
                <w:rFonts w:hint="eastAsia" w:ascii="宋体" w:hAnsi="宋体"/>
                <w:sz w:val="24"/>
                <w:szCs w:val="24"/>
              </w:rPr>
            </w:pPr>
            <w:r>
              <w:rPr>
                <w:rFonts w:hint="eastAsia" w:ascii="宋体" w:hAnsi="宋体"/>
                <w:sz w:val="24"/>
                <w:szCs w:val="24"/>
              </w:rPr>
            </w:r>
            <w:r/>
          </w:p>
        </w:tc>
      </w:tr>
    </w:tbl>
    <w:p>
      <w:pPr>
        <w:pStyle w:val="876"/>
        <w:spacing w:line="440" w:lineRule="exact"/>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76"/>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6"/>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6"/>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6"/>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6"/>
        <w:spacing w:line="440" w:lineRule="exact"/>
        <w:rPr>
          <w:rFonts w:hint="eastAsia" w:ascii="黑体" w:hAnsi="Arial" w:eastAsia="黑体"/>
          <w:sz w:val="24"/>
          <w:szCs w:val="24"/>
        </w:rPr>
      </w:pPr>
      <w:r>
        <w:rPr>
          <w:rFonts w:hint="eastAsia" w:ascii="黑体" w:hAnsi="Arial" w:eastAsia="黑体"/>
          <w:sz w:val="24"/>
          <w:szCs w:val="24"/>
        </w:rPr>
      </w:r>
      <w:r/>
    </w:p>
    <w:p>
      <w:pPr>
        <w:pStyle w:val="876"/>
        <w:spacing w:line="440" w:lineRule="exact"/>
        <w:rPr>
          <w:rFonts w:hint="eastAsia" w:ascii="黑体" w:hAnsi="Arial" w:eastAsia="黑体"/>
          <w:sz w:val="24"/>
          <w:szCs w:val="24"/>
        </w:rPr>
      </w:pPr>
      <w:r>
        <w:rPr>
          <w:rFonts w:hint="eastAsia" w:ascii="黑体" w:hAnsi="Arial" w:eastAsia="黑体"/>
          <w:sz w:val="24"/>
          <w:szCs w:val="24"/>
        </w:rPr>
      </w:r>
      <w:r/>
    </w:p>
    <w:p>
      <w:pPr>
        <w:pStyle w:val="876"/>
        <w:jc w:val="center"/>
        <w:spacing w:line="440" w:lineRule="exact"/>
        <w:rPr>
          <w:rFonts w:hint="eastAsia" w:ascii="黑体" w:hAnsi="黑体" w:eastAsia="黑体"/>
          <w:b/>
          <w:sz w:val="24"/>
          <w:szCs w:val="24"/>
        </w:rPr>
        <w:outlineLvl w:val="1"/>
      </w:pPr>
      <w:r>
        <w:rPr>
          <w:rFonts w:hint="eastAsia" w:ascii="黑体" w:hAnsi="Arial" w:eastAsia="黑体"/>
          <w:sz w:val="24"/>
          <w:szCs w:val="24"/>
        </w:rPr>
        <w:br w:type="page" w:clear="all"/>
      </w:r>
      <w:bookmarkEnd w:id="197"/>
      <w:r/>
      <w:bookmarkStart w:id="201" w:name="_Hlt26955054"/>
      <w:r/>
      <w:bookmarkEnd w:id="201"/>
      <w:r>
        <w:rPr>
          <w:rFonts w:hint="eastAsia" w:ascii="黑体" w:hAnsi="黑体" w:eastAsia="黑体"/>
          <w:b/>
          <w:sz w:val="32"/>
          <w:szCs w:val="32"/>
        </w:rPr>
        <w:t xml:space="preserve">十二、商务部分（格式自拟）</w:t>
      </w:r>
      <w:r>
        <w:rPr>
          <w:rFonts w:hint="eastAsia" w:ascii="黑体" w:hAnsi="黑体" w:eastAsia="黑体"/>
          <w:b/>
          <w:sz w:val="24"/>
          <w:szCs w:val="24"/>
        </w:rPr>
      </w:r>
      <w:r/>
    </w:p>
    <w:p>
      <w:pPr>
        <w:pStyle w:val="876"/>
        <w:spacing w:line="440" w:lineRule="exact"/>
        <w:rPr>
          <w:rFonts w:hint="eastAsia" w:ascii="宋体" w:hAnsi="宋体"/>
          <w:sz w:val="24"/>
          <w:szCs w:val="24"/>
        </w:rPr>
      </w:pPr>
      <w:r>
        <w:rPr>
          <w:rFonts w:hint="eastAsia" w:ascii="宋体" w:hAnsi="宋体"/>
          <w:sz w:val="24"/>
          <w:szCs w:val="24"/>
        </w:rPr>
      </w:r>
      <w:r/>
    </w:p>
    <w:p>
      <w:pPr>
        <w:pStyle w:val="876"/>
        <w:spacing w:line="440" w:lineRule="exact"/>
        <w:rPr>
          <w:rFonts w:hint="eastAsia" w:ascii="仿宋_GB2312" w:hAnsi="Arial"/>
          <w:sz w:val="24"/>
          <w:szCs w:val="24"/>
        </w:rPr>
      </w:pPr>
      <w:r>
        <w:rPr>
          <w:rFonts w:hint="eastAsia" w:ascii="仿宋_GB2312" w:hAnsi="Arial"/>
          <w:sz w:val="24"/>
          <w:szCs w:val="24"/>
        </w:rPr>
      </w:r>
      <w:r/>
    </w:p>
    <w:p>
      <w:pPr>
        <w:pStyle w:val="876"/>
        <w:spacing w:line="440" w:lineRule="exact"/>
        <w:rPr>
          <w:rFonts w:hint="eastAsia" w:ascii="宋体" w:hAnsi="宋体"/>
          <w:sz w:val="24"/>
          <w:szCs w:val="24"/>
        </w:rPr>
      </w:pPr>
      <w:r/>
      <w:bookmarkStart w:id="202" w:name="_Hlt26955066"/>
      <w:r/>
      <w:bookmarkEnd w:id="202"/>
      <w:r/>
      <w:bookmarkStart w:id="203" w:name="_Hlt26671374"/>
      <w:r/>
      <w:bookmarkEnd w:id="203"/>
      <w:r/>
      <w:bookmarkStart w:id="204" w:name="_Hlt26609389"/>
      <w:r/>
      <w:bookmarkEnd w:id="204"/>
      <w:r/>
      <w:bookmarkStart w:id="205" w:name="_Toc462564146"/>
      <w:r>
        <w:rPr>
          <w:rFonts w:hint="eastAsia" w:ascii="宋体" w:hAnsi="宋体"/>
          <w:sz w:val="24"/>
          <w:szCs w:val="24"/>
        </w:rPr>
      </w:r>
      <w:r/>
    </w:p>
    <w:p>
      <w:pPr>
        <w:pStyle w:val="876"/>
        <w:jc w:val="center"/>
        <w:spacing w:line="440" w:lineRule="exact"/>
        <w:rPr>
          <w:rFonts w:hint="eastAsia" w:ascii="黑体" w:hAnsi="黑体" w:eastAsia="黑体"/>
          <w:b/>
          <w:sz w:val="24"/>
          <w:szCs w:val="24"/>
        </w:rPr>
      </w:pPr>
      <w:r/>
      <w:bookmarkEnd w:id="178"/>
      <w:r/>
      <w:bookmarkEnd w:id="179"/>
      <w:r/>
      <w:bookmarkEnd w:id="205"/>
      <w:r/>
      <w:bookmarkStart w:id="206" w:name="_格式2__法定代表人授权书"/>
      <w:r/>
      <w:bookmarkEnd w:id="206"/>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32"/>
          <w:szCs w:val="32"/>
        </w:rPr>
        <w:outlineLvl w:val="1"/>
      </w:pPr>
      <w:r>
        <w:rPr>
          <w:rFonts w:hint="eastAsia" w:ascii="黑体" w:hAnsi="黑体" w:eastAsia="黑体"/>
          <w:b/>
          <w:sz w:val="24"/>
          <w:szCs w:val="24"/>
        </w:rPr>
        <w:br w:type="page" w:clear="all"/>
      </w:r>
      <w:r>
        <w:rPr>
          <w:rFonts w:hint="eastAsia" w:ascii="黑体" w:hAnsi="黑体" w:eastAsia="黑体"/>
          <w:b/>
          <w:sz w:val="32"/>
          <w:szCs w:val="32"/>
        </w:rPr>
        <w:t xml:space="preserve">十三、资格承诺函</w:t>
      </w:r>
      <w:r>
        <w:rPr>
          <w:rFonts w:hint="eastAsia" w:ascii="黑体" w:hAnsi="黑体" w:eastAsia="黑体"/>
          <w:b/>
          <w:sz w:val="32"/>
          <w:szCs w:val="32"/>
        </w:rPr>
      </w:r>
      <w:r/>
    </w:p>
    <w:p>
      <w:pPr>
        <w:pStyle w:val="876"/>
        <w:ind w:left="560"/>
        <w:spacing w:line="440" w:lineRule="exact"/>
        <w:rPr>
          <w:rFonts w:ascii="黑体" w:hAnsi="黑体" w:eastAsia="黑体"/>
          <w:b/>
          <w:sz w:val="32"/>
          <w:szCs w:val="32"/>
        </w:rPr>
      </w:pPr>
      <w:r>
        <w:rPr>
          <w:rFonts w:ascii="黑体" w:hAnsi="黑体" w:eastAsia="黑体"/>
          <w:b/>
          <w:sz w:val="32"/>
          <w:szCs w:val="32"/>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政府采购活动，现承诺如下：</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ascii="宋体" w:hAnsi="宋体"/>
          <w:sz w:val="24"/>
          <w:szCs w:val="24"/>
        </w:rPr>
      </w:r>
      <w:r/>
    </w:p>
    <w:p>
      <w:pPr>
        <w:pStyle w:val="876"/>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rPr>
          <w:rFonts w:ascii="宋体" w:hAnsi="宋体"/>
          <w:sz w:val="24"/>
          <w:szCs w:val="24"/>
        </w:rPr>
      </w:r>
      <w:r/>
    </w:p>
    <w:p>
      <w:pPr>
        <w:pStyle w:val="876"/>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rPr>
          <w:rFonts w:ascii="宋体" w:hAnsi="宋体"/>
          <w:sz w:val="24"/>
          <w:szCs w:val="24"/>
        </w:rPr>
      </w:r>
      <w:r/>
    </w:p>
    <w:p>
      <w:pPr>
        <w:pStyle w:val="876"/>
        <w:jc w:val="left"/>
        <w:spacing w:line="440" w:lineRule="exact"/>
        <w:rPr>
          <w:rFonts w:ascii="宋体" w:hAnsi="宋体"/>
          <w:sz w:val="24"/>
          <w:szCs w:val="24"/>
        </w:rPr>
        <w:outlineLvl w:val="2"/>
      </w:pPr>
      <w:r>
        <w:rPr>
          <w:rFonts w:ascii="宋体" w:hAnsi="宋体"/>
          <w:sz w:val="24"/>
          <w:szCs w:val="24"/>
        </w:rPr>
        <w:t xml:space="preserve">日期：</w:t>
      </w:r>
      <w:r>
        <w:rPr>
          <w:rFonts w:ascii="宋体" w:hAnsi="宋体"/>
          <w:sz w:val="24"/>
          <w:szCs w:val="24"/>
        </w:rPr>
      </w:r>
      <w:r/>
    </w:p>
    <w:p>
      <w:pPr>
        <w:pStyle w:val="876"/>
        <w:jc w:val="left"/>
        <w:spacing w:line="440" w:lineRule="exact"/>
        <w:rPr>
          <w:rFonts w:ascii="宋体" w:hAnsi="宋体"/>
          <w:sz w:val="24"/>
          <w:szCs w:val="24"/>
        </w:rPr>
        <w:outlineLvl w:val="2"/>
      </w:pPr>
      <w:r>
        <w:rPr>
          <w:rFonts w:ascii="宋体" w:hAnsi="宋体"/>
          <w:sz w:val="24"/>
          <w:szCs w:val="24"/>
        </w:rPr>
      </w:r>
      <w:r/>
    </w:p>
    <w:p>
      <w:pPr>
        <w:pStyle w:val="876"/>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rPr>
          <w:rFonts w:ascii="宋体" w:hAnsi="宋体"/>
          <w:sz w:val="24"/>
          <w:szCs w:val="24"/>
        </w:rPr>
      </w:r>
      <w:r/>
    </w:p>
    <w:p>
      <w:pPr>
        <w:pStyle w:val="876"/>
        <w:ind w:firstLine="482"/>
        <w:jc w:val="left"/>
        <w:spacing w:line="440" w:lineRule="exact"/>
        <w:rPr>
          <w:rFonts w:hint="eastAsia"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6"/>
        <w:numPr>
          <w:ilvl w:val="0"/>
          <w:numId w:val="8"/>
        </w:numPr>
        <w:ind w:left="2100"/>
        <w:jc w:val="center"/>
        <w:spacing w:line="440" w:lineRule="exact"/>
        <w:rPr>
          <w:rFonts w:hint="eastAsia" w:ascii="黑体" w:hAnsi="黑体" w:eastAsia="黑体"/>
          <w:b/>
          <w:sz w:val="32"/>
          <w:szCs w:val="32"/>
        </w:rPr>
      </w:pPr>
      <w:r>
        <w:rPr>
          <w:rFonts w:hint="eastAsia" w:ascii="宋体" w:hAnsi="宋体" w:cs="仿宋"/>
          <w:b/>
          <w:bCs/>
          <w:sz w:val="24"/>
          <w:szCs w:val="24"/>
        </w:rPr>
        <w:br w:type="page" w:clear="all"/>
      </w:r>
      <w:r>
        <w:rPr>
          <w:rFonts w:hint="eastAsia" w:ascii="黑体" w:hAnsi="黑体" w:eastAsia="黑体"/>
          <w:b/>
          <w:sz w:val="32"/>
          <w:szCs w:val="32"/>
        </w:rPr>
        <w:t xml:space="preserve">分包意向协议（参考格式）</w:t>
      </w:r>
      <w:r>
        <w:rPr>
          <w:rFonts w:hint="eastAsia" w:ascii="黑体" w:hAnsi="黑体" w:eastAsia="黑体"/>
          <w:b/>
          <w:sz w:val="32"/>
          <w:szCs w:val="32"/>
        </w:rPr>
      </w:r>
      <w:r/>
    </w:p>
    <w:p>
      <w:pPr>
        <w:pStyle w:val="876"/>
        <w:jc w:val="center"/>
        <w:spacing w:line="440" w:lineRule="exact"/>
        <w:rPr>
          <w:rFonts w:hint="eastAsia" w:ascii="黑体" w:hAnsi="黑体" w:eastAsia="黑体"/>
          <w:b/>
          <w:sz w:val="32"/>
          <w:szCs w:val="32"/>
        </w:rPr>
      </w:pPr>
      <w:r>
        <w:rPr>
          <w:rFonts w:hint="eastAsia" w:ascii="黑体" w:hAnsi="黑体" w:eastAsia="黑体"/>
          <w:b/>
          <w:sz w:val="32"/>
          <w:szCs w:val="32"/>
        </w:rPr>
        <w:t xml:space="preserve">本项目允许成交供应商分包履行合同（若有，请提供）</w:t>
      </w:r>
      <w:r>
        <w:rPr>
          <w:rFonts w:hint="eastAsia" w:ascii="黑体" w:hAnsi="黑体" w:eastAsia="黑体"/>
          <w:b/>
          <w:sz w:val="32"/>
          <w:szCs w:val="32"/>
        </w:rPr>
      </w:r>
      <w:r/>
    </w:p>
    <w:p>
      <w:pPr>
        <w:pStyle w:val="876"/>
        <w:spacing w:line="440" w:lineRule="exact"/>
        <w:rPr>
          <w:rFonts w:ascii="宋体" w:hAnsi="宋体"/>
          <w:sz w:val="24"/>
          <w:szCs w:val="24"/>
        </w:rPr>
      </w:pPr>
      <w:r>
        <w:rPr>
          <w:rFonts w:hint="eastAsia" w:ascii="宋体" w:hAnsi="宋体"/>
          <w:sz w:val="24"/>
          <w:szCs w:val="24"/>
        </w:rPr>
        <w:t xml:space="preserve">致采购人：</w:t>
      </w:r>
      <w:r>
        <w:rPr>
          <w:rFonts w:ascii="宋体" w:hAnsi="宋体"/>
          <w:sz w:val="24"/>
          <w:szCs w:val="24"/>
        </w:rPr>
      </w:r>
      <w:r/>
    </w:p>
    <w:p>
      <w:pPr>
        <w:pStyle w:val="876"/>
        <w:ind w:firstLine="645"/>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、我们</w:t>
      </w:r>
      <w:r>
        <w:rPr>
          <w:rFonts w:hint="eastAsia" w:ascii="宋体" w:hAnsi="宋体"/>
          <w:sz w:val="24"/>
          <w:szCs w:val="24"/>
          <w:u w:val="single"/>
        </w:rPr>
        <w:t xml:space="preserve"> （供应商  ）      </w:t>
      </w:r>
      <w:r>
        <w:rPr>
          <w:rFonts w:hint="eastAsia" w:ascii="宋体" w:hAnsi="宋体"/>
          <w:sz w:val="24"/>
          <w:szCs w:val="24"/>
        </w:rPr>
        <w:t xml:space="preserve">参加江苏金居工程项目管理有限公司采购代理机构组织的采购编号为</w:t>
      </w:r>
      <w:r>
        <w:rPr>
          <w:rFonts w:hint="eastAsia" w:ascii="宋体" w:hAnsi="宋体"/>
          <w:sz w:val="24"/>
          <w:szCs w:val="24"/>
          <w:u w:val="single"/>
        </w:rPr>
        <w:t xml:space="preserve">（编号全称），（</w:t>
      </w:r>
      <w:r>
        <w:rPr>
          <w:rFonts w:hint="eastAsia" w:ascii="宋体" w:hAnsi="宋体"/>
          <w:sz w:val="24"/>
          <w:szCs w:val="24"/>
          <w:u w:val="single"/>
          <w:lang w:eastAsia="zh-CN"/>
        </w:rPr>
        <w:t xml:space="preserve">扬中市声功能区噪声自动监测系统建设项目</w:t>
      </w:r>
      <w:r>
        <w:rPr>
          <w:rFonts w:hint="eastAsia" w:ascii="宋体" w:hAnsi="宋体"/>
          <w:sz w:val="24"/>
          <w:szCs w:val="24"/>
          <w:u w:val="single"/>
        </w:rPr>
        <w:t xml:space="preserve">）</w:t>
      </w:r>
      <w:r>
        <w:rPr>
          <w:rFonts w:hint="eastAsia" w:ascii="宋体" w:hAnsi="宋体"/>
          <w:sz w:val="24"/>
          <w:szCs w:val="24"/>
        </w:rPr>
        <w:t xml:space="preserve">项目的政府采购活动，我公司指定</w:t>
      </w:r>
      <w:r>
        <w:rPr>
          <w:rFonts w:hint="eastAsia" w:ascii="宋体" w:hAnsi="宋体"/>
          <w:sz w:val="24"/>
          <w:szCs w:val="24"/>
          <w:u w:val="single"/>
        </w:rPr>
        <w:t xml:space="preserve">（供应商1  ）</w:t>
      </w:r>
      <w:r>
        <w:rPr>
          <w:rFonts w:hint="eastAsia" w:ascii="宋体" w:hAnsi="宋体"/>
          <w:sz w:val="24"/>
          <w:szCs w:val="24"/>
        </w:rPr>
        <w:t xml:space="preserve">为分包单位。</w:t>
      </w:r>
      <w:r>
        <w:rPr>
          <w:rFonts w:ascii="宋体" w:hAnsi="宋体"/>
          <w:sz w:val="24"/>
          <w:szCs w:val="24"/>
        </w:rPr>
      </w:r>
      <w:r/>
    </w:p>
    <w:p>
      <w:pPr>
        <w:pStyle w:val="876"/>
        <w:ind w:firstLine="645"/>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、若我公司成交，（供应商单位</w:t>
      </w:r>
      <w:r>
        <w:rPr>
          <w:rFonts w:ascii="宋体" w:hAnsi="宋体"/>
          <w:sz w:val="24"/>
          <w:szCs w:val="24"/>
        </w:rPr>
        <w:t xml:space="preserve">1</w:t>
      </w:r>
      <w:r>
        <w:rPr>
          <w:rFonts w:hint="eastAsia" w:ascii="宋体" w:hAnsi="宋体"/>
          <w:sz w:val="24"/>
          <w:szCs w:val="24"/>
        </w:rPr>
        <w:t xml:space="preserve">全称）实施项目中（工作内容）部分工作，并承担相应的责任。（供应商单位</w:t>
      </w:r>
      <w:r>
        <w:rPr>
          <w:rFonts w:ascii="宋体" w:hAnsi="宋体"/>
          <w:sz w:val="24"/>
          <w:szCs w:val="24"/>
        </w:rPr>
        <w:t xml:space="preserve">2</w:t>
      </w:r>
      <w:r>
        <w:rPr>
          <w:rFonts w:hint="eastAsia" w:ascii="宋体" w:hAnsi="宋体"/>
          <w:sz w:val="24"/>
          <w:szCs w:val="24"/>
        </w:rPr>
        <w:t xml:space="preserve">全称）实施项目中（工作内容）部分工作，并承担相应的责任……。（注：各供应商都应明示所承担的工作和相应的责任）。</w:t>
      </w:r>
      <w:r>
        <w:rPr>
          <w:rFonts w:ascii="宋体" w:hAnsi="宋体"/>
          <w:sz w:val="24"/>
          <w:szCs w:val="24"/>
        </w:rPr>
      </w:r>
      <w:r/>
    </w:p>
    <w:p>
      <w:pPr>
        <w:pStyle w:val="876"/>
        <w:ind w:firstLine="645"/>
        <w:spacing w:line="440" w:lineRule="exact"/>
        <w:rPr>
          <w:rFonts w:hint="eastAsia" w:ascii="宋体" w:hAnsi="宋体"/>
          <w:b/>
          <w:bCs/>
          <w:sz w:val="24"/>
          <w:szCs w:val="24"/>
        </w:rPr>
      </w:pPr>
      <w:r>
        <w:rPr>
          <w:rFonts w:ascii="宋体" w:hAnsi="宋体"/>
          <w:sz w:val="24"/>
          <w:szCs w:val="24"/>
        </w:rPr>
        <w:t xml:space="preserve">3</w:t>
      </w:r>
      <w:r>
        <w:rPr>
          <w:rFonts w:hint="eastAsia" w:ascii="宋体" w:hAnsi="宋体"/>
          <w:sz w:val="24"/>
          <w:szCs w:val="24"/>
        </w:rPr>
        <w:t xml:space="preserve">、其中</w:t>
      </w:r>
      <w:r>
        <w:rPr>
          <w:rFonts w:ascii="宋体" w:hAnsi="宋体"/>
          <w:sz w:val="24"/>
          <w:szCs w:val="24"/>
          <w:u w:val="single"/>
        </w:rPr>
        <w:t xml:space="preserve">      </w:t>
      </w:r>
      <w:r>
        <w:rPr>
          <w:rFonts w:hint="eastAsia" w:ascii="宋体" w:hAnsi="宋体"/>
          <w:sz w:val="24"/>
          <w:szCs w:val="24"/>
        </w:rPr>
        <w:t xml:space="preserve">（小型、微型企业/残疾人福利性单位/监狱企业全称）为</w:t>
      </w:r>
      <w:r>
        <w:rPr>
          <w:rFonts w:ascii="宋体" w:hAnsi="宋体"/>
          <w:sz w:val="24"/>
          <w:szCs w:val="24"/>
          <w:u w:val="single"/>
        </w:rPr>
        <w:t xml:space="preserve">    </w:t>
      </w:r>
      <w:r>
        <w:rPr>
          <w:rFonts w:hint="eastAsia" w:ascii="宋体" w:hAnsi="宋体"/>
          <w:sz w:val="24"/>
          <w:szCs w:val="24"/>
        </w:rPr>
        <w:t xml:space="preserve">（小型、微型企业/残疾人福利性单位/监狱企业）企业，且我们约定该公司/单位所承担的合同金额将占本项目合同总金额的</w:t>
      </w:r>
      <w:r>
        <w:rPr>
          <w:rFonts w:ascii="宋体" w:hAnsi="宋体"/>
          <w:sz w:val="24"/>
          <w:szCs w:val="24"/>
          <w:u w:val="single"/>
        </w:rPr>
        <w:t xml:space="preserve">  </w:t>
      </w:r>
      <w:r>
        <w:rPr>
          <w:rFonts w:ascii="宋体" w:hAnsi="宋体"/>
          <w:sz w:val="24"/>
          <w:szCs w:val="24"/>
        </w:rPr>
        <w:t xml:space="preserve"> %</w:t>
      </w:r>
      <w:r>
        <w:rPr>
          <w:rFonts w:hint="eastAsia" w:ascii="宋体" w:hAnsi="宋体"/>
          <w:b/>
          <w:bCs/>
          <w:sz w:val="24"/>
          <w:szCs w:val="24"/>
        </w:rPr>
        <w:t xml:space="preserve">（注：1。若供应商为大型企业，需将采购项目中的一定比例分包给一家或者多家中小企业。2.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sz w:val="24"/>
          <w:szCs w:val="24"/>
        </w:rPr>
      </w:r>
      <w:r/>
    </w:p>
    <w:p>
      <w:pPr>
        <w:pStyle w:val="876"/>
        <w:ind w:firstLine="645"/>
        <w:spacing w:line="440" w:lineRule="exact"/>
        <w:rPr>
          <w:rFonts w:hint="eastAsia" w:ascii="宋体" w:hAnsi="宋体"/>
          <w:sz w:val="24"/>
          <w:szCs w:val="24"/>
        </w:rPr>
      </w:pPr>
      <w:r>
        <w:rPr>
          <w:rFonts w:hint="eastAsia" w:ascii="宋体" w:hAnsi="宋体"/>
          <w:sz w:val="24"/>
          <w:szCs w:val="24"/>
        </w:rPr>
      </w:r>
      <w:r/>
    </w:p>
    <w:p>
      <w:pPr>
        <w:pStyle w:val="876"/>
        <w:ind w:firstLine="645"/>
        <w:spacing w:line="44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76"/>
        <w:ind w:firstLine="645"/>
        <w:jc w:val="right"/>
        <w:spacing w:line="440" w:lineRule="exact"/>
        <w:rPr>
          <w:rFonts w:ascii="宋体" w:hAnsi="宋体"/>
          <w:sz w:val="24"/>
          <w:szCs w:val="24"/>
        </w:rPr>
      </w:pPr>
      <w:r>
        <w:rPr>
          <w:rFonts w:hint="eastAsia" w:ascii="宋体" w:hAnsi="宋体"/>
          <w:sz w:val="24"/>
          <w:szCs w:val="24"/>
        </w:rPr>
        <w:t xml:space="preserve">分包1供应商全称（公章）（若有，请盖章）：</w:t>
      </w:r>
      <w:r>
        <w:rPr>
          <w:rFonts w:ascii="宋体" w:hAnsi="宋体"/>
          <w:sz w:val="24"/>
          <w:szCs w:val="24"/>
        </w:rPr>
        <w:t xml:space="preserve">     </w:t>
      </w:r>
      <w:r>
        <w:rPr>
          <w:rFonts w:ascii="宋体" w:hAnsi="宋体"/>
          <w:sz w:val="24"/>
          <w:szCs w:val="24"/>
        </w:rPr>
      </w:r>
      <w:r/>
    </w:p>
    <w:p>
      <w:pPr>
        <w:pStyle w:val="876"/>
        <w:ind w:firstLine="645"/>
        <w:jc w:val="right"/>
        <w:spacing w:line="440" w:lineRule="exact"/>
        <w:rPr>
          <w:rFonts w:ascii="宋体" w:hAnsi="宋体"/>
          <w:sz w:val="24"/>
          <w:szCs w:val="24"/>
        </w:rPr>
      </w:pPr>
      <w:r>
        <w:rPr>
          <w:rFonts w:hint="eastAsia" w:ascii="宋体" w:hAnsi="宋体"/>
          <w:sz w:val="24"/>
          <w:szCs w:val="24"/>
        </w:rPr>
        <w:t xml:space="preserve">分包2供应商全称（公章）（若有，请盖章）：</w:t>
      </w:r>
      <w:r>
        <w:rPr>
          <w:rFonts w:ascii="宋体" w:hAnsi="宋体"/>
          <w:sz w:val="24"/>
          <w:szCs w:val="24"/>
        </w:rPr>
        <w:t xml:space="preserve">     </w:t>
      </w:r>
      <w:r>
        <w:rPr>
          <w:rFonts w:ascii="宋体" w:hAnsi="宋体"/>
          <w:sz w:val="24"/>
          <w:szCs w:val="24"/>
        </w:rPr>
      </w:r>
      <w:r/>
    </w:p>
    <w:p>
      <w:pPr>
        <w:pStyle w:val="958"/>
        <w:tabs>
          <w:tab w:val="center" w:pos="4153" w:leader="none"/>
          <w:tab w:val="right" w:pos="8306" w:leader="none"/>
        </w:tabs>
      </w:pPr>
      <w:r/>
      <w:r/>
    </w:p>
    <w:p>
      <w:pPr>
        <w:pStyle w:val="876"/>
        <w:ind w:firstLine="645"/>
        <w:spacing w:line="44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日期：</w:t>
      </w:r>
      <w:r>
        <w:rPr>
          <w:rFonts w:ascii="宋体" w:hAnsi="宋体"/>
          <w:sz w:val="24"/>
          <w:szCs w:val="24"/>
        </w:rPr>
      </w:r>
      <w:r/>
    </w:p>
    <w:p>
      <w:pPr>
        <w:pStyle w:val="876"/>
        <w:ind w:firstLine="645"/>
        <w:spacing w:line="440" w:lineRule="exact"/>
        <w:rPr>
          <w:rFonts w:hint="eastAsia" w:ascii="宋体" w:hAnsi="宋体"/>
          <w:sz w:val="24"/>
          <w:szCs w:val="24"/>
        </w:rPr>
      </w:pPr>
      <w:r>
        <w:rPr>
          <w:rFonts w:hint="eastAsia" w:ascii="宋体" w:hAnsi="宋体"/>
          <w:sz w:val="24"/>
          <w:szCs w:val="24"/>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958"/>
        <w:tabs>
          <w:tab w:val="center" w:pos="4153" w:leader="none"/>
          <w:tab w:val="right" w:pos="8306" w:leader="none"/>
        </w:tabs>
        <w:rPr>
          <w:rFonts w:hint="eastAsia"/>
        </w:rPr>
      </w:pPr>
      <w:r>
        <w:rPr>
          <w:rFonts w:hint="eastAsia"/>
        </w:rPr>
      </w:r>
      <w:r/>
    </w:p>
    <w:p>
      <w:pPr>
        <w:pStyle w:val="876"/>
        <w:jc w:val="center"/>
        <w:spacing w:line="440" w:lineRule="exact"/>
        <w:rPr>
          <w:rFonts w:hint="eastAsia" w:ascii="宋体" w:hAnsi="宋体" w:cs="仿宋"/>
          <w:b/>
          <w:bCs/>
          <w:sz w:val="24"/>
          <w:szCs w:val="24"/>
        </w:rPr>
      </w:pP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4996"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8041"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dxa"/>
            <w:vAlign w:val="center"/>
            <w:textDirection w:val="lrTb"/>
            <w:noWrap w:val="false"/>
          </w:tcPr>
          <w:p>
            <w:pPr>
              <w:pStyle w:val="1001"/>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698"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8041"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8041"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21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316"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8041"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698"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2"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3" w:type="dxa"/>
            <w:vAlign w:val="center"/>
            <w:textDirection w:val="lrTb"/>
            <w:noWrap w:val="false"/>
          </w:tcPr>
          <w:p>
            <w:pPr>
              <w:pStyle w:val="1001"/>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6698" w:type="dxa"/>
            <w:vAlign w:val="center"/>
            <w:textDirection w:val="lrTb"/>
            <w:noWrap w:val="false"/>
          </w:tcPr>
          <w:p>
            <w:pPr>
              <w:pStyle w:val="1001"/>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8041"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rPr>
                <w:rFonts w:ascii="宋体" w:hAnsi="宋体"/>
                <w:b/>
                <w:color w:val="000000"/>
                <w:sz w:val="24"/>
                <w:szCs w:val="24"/>
              </w:rPr>
            </w:r>
            <w:r/>
          </w:p>
        </w:tc>
      </w:tr>
      <w:tr>
        <w:trPr>
          <w:trHeight w:val="459"/>
        </w:trPr>
        <w:tc>
          <w:tcPr>
            <w:shd w:val="clear" w:color="auto" w:fill="ffffff"/>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584"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55"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612"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2"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8041" w:type="dxa"/>
            <w:vAlign w:val="center"/>
            <w:textDirection w:val="lrTb"/>
            <w:noWrap w:val="false"/>
          </w:tcPr>
          <w:p>
            <w:pPr>
              <w:pStyle w:val="100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rPr>
                <w:rFonts w:ascii="宋体" w:hAnsi="宋体"/>
                <w:b/>
                <w:color w:val="000000"/>
                <w:sz w:val="24"/>
                <w:szCs w:val="24"/>
              </w:rPr>
            </w:r>
            <w:r/>
          </w:p>
        </w:tc>
      </w:tr>
      <w:tr>
        <w:trPr>
          <w:trHeight w:val="1630"/>
        </w:trPr>
        <w:tc>
          <w:tcPr>
            <w:gridSpan w:val="10"/>
            <w:shd w:val="clear" w:color="auto" w:fill="ffffff"/>
            <w:tcW w:w="9162" w:type="dxa"/>
            <w:vAlign w:val="center"/>
            <w:textDirection w:val="lrTb"/>
            <w:noWrap w:val="false"/>
          </w:tcPr>
          <w:p>
            <w:pPr>
              <w:pStyle w:val="1001"/>
              <w:jc w:val="center"/>
              <w:spacing w:line="440" w:lineRule="exact"/>
              <w:rPr>
                <w:rFonts w:ascii="宋体" w:hAnsi="宋体"/>
                <w:b/>
                <w:color w:val="000000"/>
                <w:sz w:val="24"/>
                <w:szCs w:val="24"/>
              </w:rPr>
            </w:pPr>
            <w:r>
              <w:rPr>
                <w:rFonts w:ascii="宋体" w:hAnsi="宋体"/>
                <w:b/>
                <w:color w:val="000000"/>
                <w:sz w:val="24"/>
                <w:szCs w:val="24"/>
              </w:rPr>
            </w:r>
            <w:r/>
          </w:p>
        </w:tc>
      </w:tr>
    </w:tbl>
    <w:p>
      <w:pPr>
        <w:pStyle w:val="1001"/>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001"/>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876"/>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876"/>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6"/>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6"/>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6"/>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6"/>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6"/>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6"/>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6"/>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6"/>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6"/>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6"/>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6"/>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6"/>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6"/>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6"/>
        <w:ind w:firstLine="420"/>
        <w:spacing w:line="440" w:lineRule="exact"/>
        <w:rPr>
          <w:rFonts w:hint="eastAsia"/>
          <w:szCs w:val="21"/>
        </w:rPr>
      </w:pPr>
      <w:r>
        <w:rPr>
          <w:rFonts w:hint="eastAsia"/>
          <w:szCs w:val="21"/>
        </w:rPr>
      </w:r>
      <w:r/>
    </w:p>
    <w:p>
      <w:pPr>
        <w:pStyle w:val="876"/>
        <w:ind w:firstLine="420"/>
        <w:spacing w:line="440" w:lineRule="exact"/>
        <w:rPr>
          <w:szCs w:val="21"/>
        </w:rPr>
      </w:pPr>
      <w:r>
        <w:rPr>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３６</w:t>
    </w:r>
    <w:r>
      <w:rPr>
        <w:rFonts w:ascii="宋体" w:hAnsi="宋体"/>
      </w:rPr>
      <w:fldChar w:fldCharType="end"/>
    </w:r>
    <w:r>
      <w:rPr>
        <w:rStyle w:val="952"/>
        <w:rFonts w:ascii="宋体" w:hAnsi="宋体"/>
      </w:rPr>
    </w:r>
    <w:r/>
  </w:p>
  <w:p>
    <w:pPr>
      <w:pStyle w:val="9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pStyle w:val="876"/>
        <w:ind w:left="21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1"/>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character" w:styleId="701">
    <w:name w:val="Heading 2 Char"/>
    <w:link w:val="956"/>
    <w:uiPriority w:val="9"/>
    <w:rPr>
      <w:rFonts w:ascii="Arial" w:hAnsi="Arial" w:eastAsia="Arial" w:cs="Arial"/>
      <w:sz w:val="34"/>
    </w:rPr>
  </w:style>
  <w:style w:type="paragraph" w:styleId="702">
    <w:name w:val="Heading 3"/>
    <w:basedOn w:val="876"/>
    <w:next w:val="876"/>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6"/>
    <w:next w:val="876"/>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8"/>
    <w:link w:val="876"/>
    <w:qFormat/>
    <w:pPr>
      <w:jc w:val="both"/>
      <w:widowControl w:val="off"/>
    </w:pPr>
    <w:rPr>
      <w:sz w:val="21"/>
      <w:szCs w:val="22"/>
      <w:lang w:val="en-US" w:eastAsia="zh-CN" w:bidi="ar-SA"/>
    </w:rPr>
  </w:style>
  <w:style w:type="paragraph" w:styleId="877">
    <w:name w:val="标题 1"/>
    <w:basedOn w:val="876"/>
    <w:next w:val="876"/>
    <w:link w:val="889"/>
    <w:qFormat/>
    <w:pPr>
      <w:jc w:val="center"/>
      <w:keepNext/>
      <w:outlineLvl w:val="0"/>
    </w:pPr>
    <w:rPr>
      <w:rFonts w:ascii="楷体_GB2312" w:hAnsi="Times New Roman" w:eastAsia="楷体_GB2312"/>
      <w:sz w:val="28"/>
      <w:szCs w:val="28"/>
    </w:rPr>
  </w:style>
  <w:style w:type="paragraph" w:styleId="878">
    <w:name w:val="标题 2"/>
    <w:basedOn w:val="876"/>
    <w:next w:val="876"/>
    <w:link w:val="890"/>
    <w:qFormat/>
    <w:pPr>
      <w:jc w:val="center"/>
      <w:keepLines/>
      <w:keepNext/>
      <w:spacing w:before="260" w:after="260" w:line="416" w:lineRule="auto"/>
      <w:outlineLvl w:val="1"/>
    </w:pPr>
    <w:rPr>
      <w:rFonts w:ascii="Arial" w:hAnsi="Arial" w:eastAsia="幼圆"/>
      <w:b/>
      <w:bCs/>
      <w:sz w:val="44"/>
      <w:szCs w:val="44"/>
    </w:rPr>
  </w:style>
  <w:style w:type="paragraph" w:styleId="879">
    <w:name w:val="标题 3"/>
    <w:basedOn w:val="876"/>
    <w:next w:val="892"/>
    <w:link w:val="891"/>
    <w:qFormat/>
    <w:pPr>
      <w:keepLines/>
      <w:keepNext/>
      <w:spacing w:before="260" w:after="260" w:line="416" w:lineRule="auto"/>
      <w:outlineLvl w:val="2"/>
    </w:pPr>
    <w:rPr>
      <w:rFonts w:ascii="Times New Roman" w:hAnsi="Times New Roman"/>
      <w:b/>
      <w:bCs/>
      <w:sz w:val="32"/>
      <w:szCs w:val="32"/>
    </w:rPr>
  </w:style>
  <w:style w:type="paragraph" w:styleId="880">
    <w:name w:val="标题 4"/>
    <w:basedOn w:val="876"/>
    <w:next w:val="876"/>
    <w:link w:val="894"/>
    <w:qFormat/>
    <w:pPr>
      <w:keepLines/>
      <w:keepNext/>
      <w:spacing w:before="280" w:after="290" w:line="376" w:lineRule="auto"/>
      <w:outlineLvl w:val="3"/>
    </w:pPr>
    <w:rPr>
      <w:rFonts w:ascii="Arial" w:hAnsi="Arial" w:eastAsia="黑体"/>
      <w:b/>
      <w:bCs/>
      <w:sz w:val="28"/>
      <w:szCs w:val="28"/>
    </w:rPr>
  </w:style>
  <w:style w:type="paragraph" w:styleId="881">
    <w:name w:val="标题 5"/>
    <w:basedOn w:val="876"/>
    <w:next w:val="892"/>
    <w:link w:val="895"/>
    <w:qFormat/>
    <w:pPr>
      <w:keepNext/>
      <w:outlineLvl w:val="4"/>
    </w:pPr>
    <w:rPr>
      <w:rFonts w:ascii="宋体" w:hAnsi="Times New Roman"/>
      <w:color w:val="000000"/>
      <w:sz w:val="28"/>
      <w:szCs w:val="28"/>
    </w:rPr>
  </w:style>
  <w:style w:type="paragraph" w:styleId="882">
    <w:name w:val="标题 6"/>
    <w:basedOn w:val="876"/>
    <w:next w:val="876"/>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4">
    <w:name w:val="标题 8"/>
    <w:basedOn w:val="876"/>
    <w:next w:val="876"/>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9"/>
    <w:qFormat/>
    <w:pPr>
      <w:numPr>
        <w:ilvl w:val="8"/>
        <w:numId w:val="1"/>
      </w:numPr>
      <w:keepLines/>
      <w:keepNext/>
      <w:spacing w:before="240" w:after="64" w:line="320" w:lineRule="auto"/>
      <w:outlineLvl w:val="8"/>
    </w:pPr>
    <w:rPr>
      <w:rFonts w:ascii="Arial" w:hAnsi="Arial" w:eastAsia="黑体"/>
      <w:sz w:val="20"/>
      <w:szCs w:val="21"/>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paragraph" w:styleId="888">
    <w:name w:val="批注框文本1"/>
    <w:basedOn w:val="876"/>
    <w:next w:val="888"/>
    <w:link w:val="876"/>
    <w:uiPriority w:val="99"/>
    <w:unhideWhenUsed/>
    <w:qFormat/>
    <w:rPr>
      <w:sz w:val="18"/>
      <w:szCs w:val="18"/>
    </w:rPr>
  </w:style>
  <w:style w:type="character" w:styleId="889">
    <w:name w:val="标题 1 Char"/>
    <w:next w:val="889"/>
    <w:link w:val="877"/>
    <w:rPr>
      <w:rFonts w:ascii="楷体_GB2312" w:hAnsi="Times New Roman" w:eastAsia="楷体_GB2312" w:cs="Times New Roman"/>
      <w:sz w:val="28"/>
      <w:szCs w:val="28"/>
    </w:rPr>
  </w:style>
  <w:style w:type="character" w:styleId="890">
    <w:name w:val="标题 2 Char"/>
    <w:next w:val="890"/>
    <w:link w:val="878"/>
    <w:rPr>
      <w:rFonts w:ascii="Arial" w:hAnsi="Arial" w:eastAsia="幼圆" w:cs="Arial"/>
      <w:b/>
      <w:bCs/>
      <w:sz w:val="44"/>
      <w:szCs w:val="44"/>
    </w:rPr>
  </w:style>
  <w:style w:type="character" w:styleId="891">
    <w:name w:val="标题 3 Char"/>
    <w:next w:val="891"/>
    <w:link w:val="879"/>
    <w:rPr>
      <w:rFonts w:ascii="Times New Roman" w:hAnsi="Times New Roman" w:eastAsia="宋体" w:cs="Times New Roman"/>
      <w:b/>
      <w:bCs/>
      <w:sz w:val="32"/>
      <w:szCs w:val="32"/>
    </w:rPr>
  </w:style>
  <w:style w:type="paragraph" w:styleId="892">
    <w:name w:val="正文缩进"/>
    <w:basedOn w:val="876"/>
    <w:next w:val="892"/>
    <w:link w:val="893"/>
    <w:pPr>
      <w:ind w:firstLine="420"/>
    </w:pPr>
    <w:rPr>
      <w:sz w:val="20"/>
      <w:szCs w:val="21"/>
    </w:rPr>
  </w:style>
  <w:style w:type="character" w:styleId="893">
    <w:name w:val="正文缩进 Char"/>
    <w:next w:val="893"/>
    <w:link w:val="892"/>
    <w:rPr>
      <w:szCs w:val="21"/>
    </w:rPr>
  </w:style>
  <w:style w:type="character" w:styleId="894">
    <w:name w:val="标题 4 Char"/>
    <w:next w:val="894"/>
    <w:link w:val="880"/>
    <w:rPr>
      <w:rFonts w:ascii="Arial" w:hAnsi="Arial" w:eastAsia="黑体" w:cs="Arial"/>
      <w:b/>
      <w:bCs/>
      <w:sz w:val="28"/>
      <w:szCs w:val="28"/>
    </w:rPr>
  </w:style>
  <w:style w:type="character" w:styleId="895">
    <w:name w:val="标题 5 Char"/>
    <w:next w:val="895"/>
    <w:link w:val="881"/>
    <w:rPr>
      <w:rFonts w:ascii="宋体" w:hAnsi="Times New Roman" w:eastAsia="宋体" w:cs="Times New Roman"/>
      <w:color w:val="000000"/>
      <w:sz w:val="28"/>
      <w:szCs w:val="28"/>
    </w:rPr>
  </w:style>
  <w:style w:type="character" w:styleId="896">
    <w:name w:val="标题 6 Char"/>
    <w:next w:val="896"/>
    <w:link w:val="882"/>
    <w:rPr>
      <w:rFonts w:ascii="Arial" w:hAnsi="Arial" w:eastAsia="黑体" w:cs="Times New Roman"/>
      <w:b/>
      <w:bCs/>
      <w:sz w:val="24"/>
      <w:szCs w:val="24"/>
    </w:rPr>
  </w:style>
  <w:style w:type="character" w:styleId="897">
    <w:name w:val="标题 7 Char"/>
    <w:next w:val="897"/>
    <w:link w:val="883"/>
    <w:rPr>
      <w:rFonts w:ascii="Times New Roman" w:hAnsi="Times New Roman" w:eastAsia="宋体" w:cs="Times New Roman"/>
      <w:b/>
      <w:bCs/>
      <w:sz w:val="24"/>
      <w:szCs w:val="24"/>
    </w:rPr>
  </w:style>
  <w:style w:type="character" w:styleId="898">
    <w:name w:val="标题 8 Char"/>
    <w:next w:val="898"/>
    <w:link w:val="884"/>
    <w:rPr>
      <w:rFonts w:ascii="Arial" w:hAnsi="Arial" w:eastAsia="黑体" w:cs="Times New Roman"/>
      <w:sz w:val="24"/>
      <w:szCs w:val="24"/>
    </w:rPr>
  </w:style>
  <w:style w:type="character" w:styleId="899">
    <w:name w:val="标题 9 Char"/>
    <w:next w:val="899"/>
    <w:link w:val="885"/>
    <w:rPr>
      <w:rFonts w:ascii="Arial" w:hAnsi="Arial" w:eastAsia="黑体" w:cs="Times New Roman"/>
      <w:szCs w:val="21"/>
    </w:rPr>
  </w:style>
  <w:style w:type="paragraph" w:styleId="900">
    <w:name w:val="列表 3"/>
    <w:basedOn w:val="876"/>
    <w:next w:val="900"/>
    <w:link w:val="876"/>
    <w:pPr>
      <w:ind w:left="100" w:hanging="200"/>
    </w:pPr>
    <w:rPr>
      <w:rFonts w:ascii="Times New Roman" w:hAnsi="Times New Roman" w:eastAsia="宋体" w:cs="Times New Roman"/>
      <w:szCs w:val="21"/>
    </w:rPr>
  </w:style>
  <w:style w:type="paragraph" w:styleId="901">
    <w:name w:val="目录 7"/>
    <w:basedOn w:val="876"/>
    <w:next w:val="876"/>
    <w:link w:val="876"/>
    <w:semiHidden/>
    <w:pPr>
      <w:ind w:left="1260"/>
      <w:jc w:val="left"/>
    </w:pPr>
    <w:rPr>
      <w:rFonts w:ascii="Times New Roman" w:hAnsi="Times New Roman" w:eastAsia="宋体" w:cs="Times New Roman"/>
      <w:szCs w:val="21"/>
    </w:rPr>
  </w:style>
  <w:style w:type="paragraph" w:styleId="902">
    <w:name w:val="文档结构图"/>
    <w:basedOn w:val="876"/>
    <w:next w:val="902"/>
    <w:link w:val="903"/>
    <w:semiHidden/>
    <w:pPr>
      <w:shd w:val="clear" w:color="auto" w:fill="000080"/>
    </w:pPr>
    <w:rPr>
      <w:rFonts w:ascii="Times New Roman" w:hAnsi="Times New Roman"/>
      <w:sz w:val="20"/>
      <w:szCs w:val="21"/>
    </w:r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6"/>
    <w:next w:val="904"/>
    <w:link w:val="905"/>
    <w:unhideWhenUsed/>
    <w:pPr>
      <w:jc w:val="left"/>
    </w:pPr>
  </w:style>
  <w:style w:type="character" w:styleId="905">
    <w:name w:val="批注文字 Char"/>
    <w:next w:val="905"/>
    <w:link w:val="904"/>
    <w:uiPriority w:val="99"/>
    <w:semiHidden/>
  </w:style>
  <w:style w:type="paragraph" w:styleId="906">
    <w:name w:val="正文文本 3"/>
    <w:basedOn w:val="876"/>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6"/>
    <w:next w:val="908"/>
    <w:link w:val="909"/>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6"/>
    <w:next w:val="912"/>
    <w:link w:val="911"/>
    <w:unhideWhenUsed/>
    <w:pPr>
      <w:ind w:left="420"/>
      <w:spacing w:after="120"/>
    </w:pPr>
  </w:style>
  <w:style w:type="character" w:styleId="911">
    <w:name w:val="正文文本缩进 Char"/>
    <w:next w:val="911"/>
    <w:link w:val="910"/>
    <w:uiPriority w:val="99"/>
    <w:semiHidden/>
  </w:style>
  <w:style w:type="paragraph" w:styleId="912">
    <w:name w:val="寄信人地址"/>
    <w:basedOn w:val="876"/>
    <w:next w:val="912"/>
    <w:link w:val="876"/>
    <w:uiPriority w:val="99"/>
    <w:unhideWhenUsed/>
    <w:qFormat/>
    <w:rPr>
      <w:rFonts w:ascii="Arial" w:hAnsi="Arial" w:eastAsia="宋体" w:cs="Times New Roman"/>
      <w:szCs w:val="24"/>
    </w:rPr>
  </w:style>
  <w:style w:type="paragraph" w:styleId="913">
    <w:name w:val="列表 2"/>
    <w:basedOn w:val="876"/>
    <w:next w:val="913"/>
    <w:link w:val="876"/>
    <w:pPr>
      <w:ind w:left="100" w:hanging="200"/>
    </w:pPr>
    <w:rPr>
      <w:rFonts w:ascii="Times New Roman" w:hAnsi="Times New Roman" w:eastAsia="宋体" w:cs="Times New Roman"/>
      <w:szCs w:val="21"/>
    </w:rPr>
  </w:style>
  <w:style w:type="paragraph" w:styleId="914">
    <w:name w:val="文本块"/>
    <w:basedOn w:val="876"/>
    <w:next w:val="914"/>
    <w:link w:val="876"/>
    <w:qFormat/>
  </w:style>
  <w:style w:type="paragraph" w:styleId="915">
    <w:name w:val="目录 5"/>
    <w:basedOn w:val="876"/>
    <w:next w:val="876"/>
    <w:link w:val="876"/>
    <w:semiHidden/>
    <w:pPr>
      <w:ind w:left="840"/>
      <w:jc w:val="left"/>
    </w:pPr>
    <w:rPr>
      <w:rFonts w:ascii="Times New Roman" w:hAnsi="Times New Roman" w:eastAsia="宋体" w:cs="Times New Roman"/>
      <w:szCs w:val="21"/>
    </w:rPr>
  </w:style>
  <w:style w:type="paragraph" w:styleId="916">
    <w:name w:val="目录 3"/>
    <w:basedOn w:val="876"/>
    <w:next w:val="876"/>
    <w:link w:val="876"/>
    <w:semiHidden/>
    <w:pPr>
      <w:ind w:left="420"/>
      <w:jc w:val="left"/>
    </w:pPr>
    <w:rPr>
      <w:rFonts w:ascii="Times New Roman" w:hAnsi="Times New Roman" w:eastAsia="宋体" w:cs="Times New Roman"/>
      <w:i/>
      <w:iCs/>
      <w:szCs w:val="24"/>
    </w:rPr>
  </w:style>
  <w:style w:type="paragraph" w:styleId="917">
    <w:name w:val="纯文本"/>
    <w:basedOn w:val="876"/>
    <w:next w:val="917"/>
    <w:link w:val="918"/>
    <w:rPr>
      <w:rFonts w:ascii="宋体" w:hAnsi="Courier New"/>
      <w:sz w:val="20"/>
      <w:szCs w:val="21"/>
    </w:rPr>
  </w:style>
  <w:style w:type="character" w:styleId="918">
    <w:name w:val="纯文本 Char"/>
    <w:next w:val="918"/>
    <w:link w:val="917"/>
    <w:rPr>
      <w:rFonts w:ascii="宋体" w:hAnsi="Courier New" w:eastAsia="宋体" w:cs="Courier New"/>
      <w:szCs w:val="21"/>
    </w:rPr>
  </w:style>
  <w:style w:type="paragraph" w:styleId="919">
    <w:name w:val="目录 8"/>
    <w:basedOn w:val="876"/>
    <w:next w:val="876"/>
    <w:link w:val="876"/>
    <w:semiHidden/>
    <w:pPr>
      <w:ind w:left="1470"/>
      <w:jc w:val="left"/>
    </w:pPr>
    <w:rPr>
      <w:rFonts w:ascii="Times New Roman" w:hAnsi="Times New Roman" w:eastAsia="宋体" w:cs="Times New Roman"/>
      <w:szCs w:val="21"/>
    </w:rPr>
  </w:style>
  <w:style w:type="paragraph" w:styleId="920">
    <w:name w:val="日期"/>
    <w:basedOn w:val="876"/>
    <w:next w:val="876"/>
    <w:link w:val="921"/>
    <w:rPr>
      <w:rFonts w:ascii="Times New Roman" w:hAnsi="Times New Roman"/>
      <w:sz w:val="24"/>
      <w:szCs w:val="24"/>
    </w:rPr>
  </w:style>
  <w:style w:type="character" w:styleId="921">
    <w:name w:val="日期 Char"/>
    <w:next w:val="921"/>
    <w:link w:val="920"/>
    <w:rPr>
      <w:rFonts w:ascii="Times New Roman" w:hAnsi="Times New Roman" w:eastAsia="宋体" w:cs="Times New Roman"/>
      <w:sz w:val="24"/>
      <w:szCs w:val="24"/>
    </w:rPr>
  </w:style>
  <w:style w:type="paragraph" w:styleId="922">
    <w:name w:val="正文文本缩进 2"/>
    <w:basedOn w:val="876"/>
    <w:next w:val="922"/>
    <w:link w:val="923"/>
    <w:pPr>
      <w:ind w:left="630" w:firstLine="645"/>
    </w:pPr>
    <w:rPr>
      <w:rFonts w:ascii="Arial" w:hAnsi="Arial" w:eastAsia="仿宋_GB2312"/>
      <w:sz w:val="32"/>
      <w:szCs w:val="32"/>
    </w:rPr>
  </w:style>
  <w:style w:type="character" w:styleId="923">
    <w:name w:val="正文文本缩进 2 Char"/>
    <w:next w:val="923"/>
    <w:link w:val="922"/>
    <w:rPr>
      <w:rFonts w:ascii="Arial" w:hAnsi="Arial" w:eastAsia="仿宋_GB2312" w:cs="Arial"/>
      <w:sz w:val="32"/>
      <w:szCs w:val="32"/>
    </w:rPr>
  </w:style>
  <w:style w:type="paragraph" w:styleId="924">
    <w:name w:val="批注框文本"/>
    <w:basedOn w:val="876"/>
    <w:next w:val="924"/>
    <w:link w:val="925"/>
    <w:semiHidden/>
    <w:rPr>
      <w:rFonts w:ascii="Times New Roman" w:hAnsi="Times New Roman"/>
      <w:sz w:val="18"/>
      <w:szCs w:val="18"/>
    </w:rPr>
  </w:style>
  <w:style w:type="character" w:styleId="925">
    <w:name w:val="批注框文本 Char"/>
    <w:next w:val="925"/>
    <w:link w:val="924"/>
    <w:semiHidden/>
    <w:rPr>
      <w:rFonts w:ascii="Times New Roman" w:hAnsi="Times New Roman" w:eastAsia="宋体" w:cs="Times New Roman"/>
      <w:sz w:val="18"/>
      <w:szCs w:val="18"/>
    </w:rPr>
  </w:style>
  <w:style w:type="paragraph" w:styleId="926">
    <w:name w:val="页脚"/>
    <w:basedOn w:val="876"/>
    <w:next w:val="926"/>
    <w:link w:val="927"/>
    <w:pPr>
      <w:jc w:val="left"/>
      <w:tabs>
        <w:tab w:val="center" w:pos="4153" w:leader="none"/>
        <w:tab w:val="right" w:pos="8306" w:leader="none"/>
      </w:tabs>
    </w:pPr>
    <w:rPr>
      <w:rFonts w:ascii="Times New Roman" w:hAnsi="Times New Roman"/>
      <w:sz w:val="18"/>
      <w:szCs w:val="18"/>
    </w:rPr>
  </w:style>
  <w:style w:type="character" w:styleId="927">
    <w:name w:val="页脚 Char"/>
    <w:next w:val="927"/>
    <w:link w:val="926"/>
    <w:rPr>
      <w:rFonts w:ascii="Times New Roman" w:hAnsi="Times New Roman" w:eastAsia="宋体" w:cs="Times New Roman"/>
      <w:sz w:val="18"/>
      <w:szCs w:val="18"/>
    </w:rPr>
  </w:style>
  <w:style w:type="paragraph" w:styleId="928">
    <w:name w:val="页眉"/>
    <w:basedOn w:val="876"/>
    <w:next w:val="928"/>
    <w:link w:val="92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6"/>
    <w:next w:val="876"/>
    <w:link w:val="8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6"/>
    <w:next w:val="876"/>
    <w:link w:val="876"/>
    <w:semiHidden/>
    <w:pPr>
      <w:ind w:left="630"/>
      <w:jc w:val="left"/>
    </w:pPr>
    <w:rPr>
      <w:rFonts w:ascii="Times New Roman" w:hAnsi="Times New Roman" w:eastAsia="宋体" w:cs="Times New Roman"/>
      <w:szCs w:val="21"/>
    </w:rPr>
  </w:style>
  <w:style w:type="paragraph" w:styleId="932">
    <w:name w:val="列表"/>
    <w:basedOn w:val="876"/>
    <w:next w:val="932"/>
    <w:link w:val="876"/>
    <w:pPr>
      <w:ind w:left="200" w:hanging="200"/>
    </w:pPr>
    <w:rPr>
      <w:rFonts w:ascii="Times New Roman" w:hAnsi="Times New Roman" w:eastAsia="宋体" w:cs="Times New Roman"/>
      <w:szCs w:val="21"/>
    </w:rPr>
  </w:style>
  <w:style w:type="paragraph" w:styleId="933">
    <w:name w:val="目录 6"/>
    <w:basedOn w:val="876"/>
    <w:next w:val="876"/>
    <w:link w:val="876"/>
    <w:semiHidden/>
    <w:pPr>
      <w:ind w:left="1050"/>
      <w:jc w:val="left"/>
    </w:pPr>
    <w:rPr>
      <w:rFonts w:ascii="Times New Roman" w:hAnsi="Times New Roman" w:eastAsia="宋体" w:cs="Times New Roman"/>
      <w:szCs w:val="21"/>
    </w:rPr>
  </w:style>
  <w:style w:type="paragraph" w:styleId="934">
    <w:name w:val="正文文本缩进 3"/>
    <w:basedOn w:val="876"/>
    <w:next w:val="934"/>
    <w:link w:val="935"/>
    <w:pPr>
      <w:ind w:left="645" w:firstLine="645"/>
    </w:pPr>
    <w:rPr>
      <w:rFonts w:ascii="Arial" w:hAnsi="Arial" w:eastAsia="仿宋_GB2312"/>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6"/>
    <w:next w:val="876"/>
    <w:link w:val="876"/>
    <w:semiHidden/>
    <w:pPr>
      <w:ind w:left="840" w:hanging="420"/>
    </w:pPr>
    <w:rPr>
      <w:rFonts w:ascii="Times New Roman" w:hAnsi="Times New Roman" w:eastAsia="宋体" w:cs="Times New Roman"/>
      <w:szCs w:val="21"/>
    </w:rPr>
  </w:style>
  <w:style w:type="paragraph" w:styleId="937">
    <w:name w:val="目录 2"/>
    <w:basedOn w:val="876"/>
    <w:next w:val="876"/>
    <w:link w:val="876"/>
    <w:semiHidden/>
    <w:pPr>
      <w:ind w:left="210"/>
      <w:jc w:val="left"/>
    </w:pPr>
    <w:rPr>
      <w:rFonts w:ascii="Times New Roman" w:hAnsi="Times New Roman" w:eastAsia="宋体" w:cs="Times New Roman"/>
      <w:smallCaps/>
      <w:szCs w:val="24"/>
    </w:rPr>
  </w:style>
  <w:style w:type="paragraph" w:styleId="938">
    <w:name w:val="目录 9"/>
    <w:basedOn w:val="876"/>
    <w:next w:val="876"/>
    <w:link w:val="876"/>
    <w:semiHidden/>
    <w:pPr>
      <w:ind w:left="1680"/>
      <w:jc w:val="left"/>
    </w:pPr>
    <w:rPr>
      <w:rFonts w:ascii="Times New Roman" w:hAnsi="Times New Roman" w:eastAsia="宋体" w:cs="Times New Roman"/>
      <w:szCs w:val="21"/>
    </w:rPr>
  </w:style>
  <w:style w:type="paragraph" w:styleId="939">
    <w:name w:val="正文文本 2"/>
    <w:basedOn w:val="876"/>
    <w:next w:val="939"/>
    <w:link w:val="940"/>
    <w:pPr>
      <w:jc w:val="center"/>
      <w:widowControl/>
    </w:pPr>
    <w:rPr>
      <w:rFonts w:ascii="楷体_GB2312" w:hAnsi="Times New Roman" w:eastAsia="楷体_GB2312"/>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6"/>
    <w:next w:val="941"/>
    <w:link w:val="876"/>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6"/>
    <w:next w:val="876"/>
    <w:link w:val="876"/>
    <w:semiHidden/>
    <w:pPr>
      <w:spacing w:line="240" w:lineRule="atLeast"/>
    </w:pPr>
    <w:rPr>
      <w:rFonts w:ascii="Times New Roman" w:hAnsi="Times New Roman" w:eastAsia="宋体" w:cs="Times New Roman"/>
      <w:b/>
      <w:bCs/>
      <w:szCs w:val="21"/>
    </w:rPr>
  </w:style>
  <w:style w:type="paragraph" w:styleId="943">
    <w:name w:val="标题"/>
    <w:basedOn w:val="876"/>
    <w:next w:val="876"/>
    <w:link w:val="876"/>
    <w:qFormat/>
    <w:pPr>
      <w:jc w:val="center"/>
      <w:spacing w:before="240" w:after="60"/>
      <w:outlineLvl w:val="0"/>
    </w:pPr>
    <w:rPr>
      <w:rFonts w:ascii="等线 Light" w:hAnsi="等线 Light"/>
      <w:b/>
      <w:bCs/>
      <w:sz w:val="32"/>
      <w:szCs w:val="32"/>
    </w:rPr>
  </w:style>
  <w:style w:type="paragraph" w:styleId="944">
    <w:name w:val="批注主题"/>
    <w:basedOn w:val="904"/>
    <w:next w:val="904"/>
    <w:link w:val="945"/>
    <w:semiHidden/>
    <w:rPr>
      <w:rFonts w:ascii="Times New Roman" w:hAnsi="Times New Roman"/>
      <w:b/>
      <w:bCs/>
      <w:sz w:val="20"/>
      <w:szCs w:val="21"/>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6"/>
    <w:next w:val="946"/>
    <w:link w:val="947"/>
    <w:pPr>
      <w:ind w:firstLine="200"/>
      <w:spacing w:line="360" w:lineRule="auto"/>
    </w:pPr>
    <w:rPr>
      <w:rFonts w:ascii="仿宋_GB2312" w:hAnsi="Times New Roman" w:eastAsia="仿宋_GB2312"/>
      <w:sz w:val="30"/>
      <w:szCs w:val="30"/>
    </w:rPr>
  </w:style>
  <w:style w:type="character" w:styleId="947">
    <w:name w:val="正文首行缩进 Char"/>
    <w:next w:val="947"/>
    <w:link w:val="946"/>
    <w:rPr>
      <w:rFonts w:ascii="仿宋_GB2312" w:hAnsi="Times New Roman" w:eastAsia="仿宋_GB2312" w:cs="Times New Roman"/>
      <w:sz w:val="30"/>
      <w:szCs w:val="30"/>
    </w:rPr>
  </w:style>
  <w:style w:type="paragraph" w:styleId="948">
    <w:name w:val="正文首行缩进 2"/>
    <w:basedOn w:val="910"/>
    <w:next w:val="948"/>
    <w:link w:val="949"/>
    <w:pPr>
      <w:ind w:left="0" w:firstLine="420"/>
      <w:spacing w:after="0" w:line="360" w:lineRule="auto"/>
    </w:pPr>
    <w:rPr>
      <w:rFonts w:ascii="宋体" w:hAnsi="宋体"/>
      <w:sz w:val="20"/>
      <w:szCs w:val="20"/>
    </w:rPr>
  </w:style>
  <w:style w:type="character" w:styleId="949">
    <w:name w:val="正文首行缩进 2 Char"/>
    <w:next w:val="949"/>
    <w:link w:val="948"/>
    <w:rPr>
      <w:rFonts w:ascii="宋体" w:hAnsi="宋体" w:eastAsia="宋体" w:cs="Times New Roman"/>
      <w:szCs w:val="20"/>
    </w:rPr>
  </w:style>
  <w:style w:type="table" w:styleId="950">
    <w:name w:val="网格型"/>
    <w:basedOn w:val="887"/>
    <w:next w:val="950"/>
    <w:link w:val="876"/>
    <w:uiPriority w:val="39"/>
    <w:pPr>
      <w:jc w:val="both"/>
      <w:widowControl w:val="off"/>
    </w:pPr>
    <w:rPr>
      <w:rFonts w:ascii="Times New Roman" w:hAnsi="Times New Roman" w:eastAsia="宋体" w:cs="Times New Roman"/>
      <w:sz w:val="20"/>
      <w:szCs w:val="20"/>
    </w:rPr>
    <w:tblPr/>
  </w:style>
  <w:style w:type="character" w:styleId="951">
    <w:name w:val="要点"/>
    <w:next w:val="951"/>
    <w:link w:val="876"/>
    <w:qFormat/>
    <w:rPr>
      <w:b/>
      <w:bCs/>
    </w:rPr>
  </w:style>
  <w:style w:type="character" w:styleId="952">
    <w:name w:val="页码"/>
    <w:next w:val="952"/>
    <w:link w:val="876"/>
  </w:style>
  <w:style w:type="character" w:styleId="953">
    <w:name w:val="已访问的超链接"/>
    <w:next w:val="953"/>
    <w:link w:val="876"/>
    <w:rPr>
      <w:color w:val="800080"/>
      <w:u w:val="single"/>
    </w:rPr>
  </w:style>
  <w:style w:type="character" w:styleId="954">
    <w:name w:val="超链接"/>
    <w:next w:val="954"/>
    <w:link w:val="876"/>
    <w:rPr>
      <w:color w:val="0000ff"/>
      <w:u w:val="single"/>
    </w:rPr>
  </w:style>
  <w:style w:type="character" w:styleId="955">
    <w:name w:val="批注引用"/>
    <w:next w:val="955"/>
    <w:link w:val="876"/>
    <w:semiHidden/>
    <w:rPr>
      <w:sz w:val="21"/>
      <w:szCs w:val="21"/>
    </w:rPr>
  </w:style>
  <w:style w:type="paragraph" w:styleId="956">
    <w:name w:val="Heading 2"/>
    <w:basedOn w:val="876"/>
    <w:next w:val="876"/>
    <w:link w:val="876"/>
    <w:qFormat/>
    <w:pPr>
      <w:jc w:val="center"/>
      <w:keepLines/>
      <w:keepNext/>
      <w:spacing w:before="260" w:after="260" w:line="416" w:lineRule="auto"/>
      <w:outlineLvl w:val="1"/>
    </w:pPr>
    <w:rPr>
      <w:rFonts w:ascii="幼圆" w:hAnsi="Arial" w:eastAsia="楷体_GB2312"/>
      <w:b/>
      <w:sz w:val="44"/>
      <w:szCs w:val="20"/>
    </w:rPr>
  </w:style>
  <w:style w:type="paragraph" w:styleId="957">
    <w:name w:val="标题 21"/>
    <w:basedOn w:val="876"/>
    <w:next w:val="876"/>
    <w:link w:val="876"/>
    <w:qFormat/>
    <w:pPr>
      <w:jc w:val="center"/>
      <w:keepLines/>
      <w:keepNext/>
      <w:spacing w:before="260" w:after="260" w:line="416" w:lineRule="auto"/>
      <w:outlineLvl w:val="1"/>
    </w:pPr>
    <w:rPr>
      <w:rFonts w:ascii="Arial" w:hAnsi="Arial" w:eastAsia="幼圆" w:cs="Arial"/>
      <w:b/>
      <w:bCs/>
      <w:sz w:val="44"/>
      <w:szCs w:val="44"/>
    </w:rPr>
  </w:style>
  <w:style w:type="paragraph" w:styleId="958">
    <w:name w:val="footer1"/>
    <w:basedOn w:val="959"/>
    <w:next w:val="958"/>
    <w:link w:val="876"/>
    <w:qFormat/>
    <w:pPr>
      <w:jc w:val="left"/>
      <w:tabs>
        <w:tab w:val="center" w:pos="4153" w:leader="none"/>
        <w:tab w:val="right" w:pos="8306" w:leader="none"/>
      </w:tabs>
    </w:pPr>
    <w:rPr>
      <w:sz w:val="18"/>
    </w:rPr>
  </w:style>
  <w:style w:type="paragraph" w:styleId="959">
    <w:name w:val="正文111"/>
    <w:next w:val="960"/>
    <w:link w:val="876"/>
    <w:qFormat/>
    <w:pPr>
      <w:jc w:val="both"/>
      <w:widowControl w:val="off"/>
    </w:pPr>
    <w:rPr>
      <w:sz w:val="21"/>
      <w:szCs w:val="22"/>
      <w:lang w:val="en-US" w:eastAsia="zh-CN" w:bidi="ar-SA"/>
    </w:rPr>
  </w:style>
  <w:style w:type="paragraph" w:styleId="960">
    <w:name w:val="标题 41"/>
    <w:basedOn w:val="961"/>
    <w:next w:val="959"/>
    <w:link w:val="876"/>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61">
    <w:name w:val="正文11"/>
    <w:next w:val="958"/>
    <w:link w:val="876"/>
    <w:qFormat/>
    <w:pPr>
      <w:jc w:val="both"/>
      <w:spacing w:line="856" w:lineRule="atLeast"/>
    </w:pPr>
    <w:rPr>
      <w:color w:val="000000"/>
      <w:sz w:val="21"/>
      <w:lang w:val="en-US" w:eastAsia="zh-CN" w:bidi="ar-SA"/>
    </w:rPr>
  </w:style>
  <w:style w:type="character" w:styleId="962">
    <w:name w:val="font5 Char"/>
    <w:next w:val="962"/>
    <w:link w:val="876"/>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76"/>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76"/>
    <w:next w:val="966"/>
    <w:link w:val="965"/>
    <w:qFormat/>
    <w:pPr>
      <w:contextualSpacing/>
      <w:ind w:left="720"/>
      <w:jc w:val="left"/>
      <w:widowControl/>
    </w:pPr>
    <w:rPr>
      <w:sz w:val="24"/>
      <w:szCs w:val="24"/>
      <w:lang w:eastAsia="en-US" w:bidi="en-US"/>
    </w:rPr>
  </w:style>
  <w:style w:type="paragraph" w:styleId="967">
    <w:name w:val="Body Text(ch)"/>
    <w:basedOn w:val="876"/>
    <w:next w:val="908"/>
    <w:link w:val="876"/>
    <w:pPr>
      <w:spacing w:after="120"/>
    </w:pPr>
    <w:rPr>
      <w:rFonts w:ascii="宋体" w:hAnsi="Arial" w:eastAsia="宋体" w:cs="Times New Roman"/>
      <w:bCs/>
      <w:iCs/>
      <w:szCs w:val="24"/>
    </w:rPr>
  </w:style>
  <w:style w:type="paragraph" w:styleId="968">
    <w:name w:val="xl27"/>
    <w:basedOn w:val="876"/>
    <w:next w:val="968"/>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xl26"/>
    <w:basedOn w:val="876"/>
    <w:next w:val="969"/>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Char"/>
    <w:basedOn w:val="876"/>
    <w:next w:val="970"/>
    <w:link w:val="876"/>
    <w:pPr>
      <w:ind w:firstLine="200"/>
      <w:tabs>
        <w:tab w:val="left" w:pos="360" w:leader="none"/>
      </w:tabs>
    </w:pPr>
    <w:rPr>
      <w:rFonts w:ascii="Times New Roman" w:hAnsi="Times New Roman" w:eastAsia="宋体" w:cs="Times New Roman"/>
      <w:sz w:val="28"/>
      <w:szCs w:val="30"/>
    </w:rPr>
  </w:style>
  <w:style w:type="paragraph" w:styleId="971">
    <w:name w:val=" Char"/>
    <w:basedOn w:val="902"/>
    <w:next w:val="971"/>
    <w:link w:val="876"/>
    <w:rPr>
      <w:rFonts w:ascii="Tahoma" w:hAnsi="Tahoma"/>
      <w:sz w:val="24"/>
      <w:szCs w:val="24"/>
    </w:rPr>
  </w:style>
  <w:style w:type="paragraph" w:styleId="972">
    <w:name w:val="普通正文"/>
    <w:basedOn w:val="876"/>
    <w:next w:val="972"/>
    <w:link w:val="876"/>
    <w:pPr>
      <w:ind w:firstLine="480"/>
      <w:jc w:val="left"/>
      <w:spacing w:before="120" w:after="120" w:line="360" w:lineRule="auto"/>
    </w:pPr>
    <w:rPr>
      <w:rFonts w:ascii="Arial" w:hAnsi="Arial" w:eastAsia="宋体" w:cs="Times New Roman"/>
      <w:sz w:val="24"/>
      <w:szCs w:val="24"/>
    </w:rPr>
  </w:style>
  <w:style w:type="paragraph" w:styleId="973">
    <w:name w:val="table_lines"/>
    <w:basedOn w:val="876"/>
    <w:next w:val="973"/>
    <w:link w:val="876"/>
    <w:pPr>
      <w:jc w:val="left"/>
      <w:widowControl/>
    </w:pPr>
    <w:rPr>
      <w:rFonts w:ascii="Times New Roman" w:hAnsi="Times New Roman" w:eastAsia="宋体" w:cs="Times New Roman"/>
      <w:sz w:val="20"/>
      <w:szCs w:val="20"/>
      <w:lang w:val="de-DE" w:eastAsia="de-DE"/>
    </w:rPr>
  </w:style>
  <w:style w:type="paragraph" w:styleId="974">
    <w:name w:val="附录1"/>
    <w:next w:val="974"/>
    <w:link w:val="876"/>
    <w:pPr>
      <w:numPr>
        <w:ilvl w:val="0"/>
        <w:numId w:val="2"/>
      </w:numPr>
      <w:spacing w:before="240" w:line="600" w:lineRule="atLeast"/>
      <w:tabs>
        <w:tab w:val="left" w:pos="907" w:leader="none"/>
      </w:tabs>
    </w:pPr>
    <w:rPr>
      <w:b/>
      <w:i/>
      <w:sz w:val="28"/>
      <w:lang w:val="en-US" w:eastAsia="zh-CN" w:bidi="ar-SA"/>
    </w:rPr>
  </w:style>
  <w:style w:type="paragraph" w:styleId="975">
    <w:name w:val="font7"/>
    <w:basedOn w:val="876"/>
    <w:next w:val="975"/>
    <w:link w:val="876"/>
    <w:pPr>
      <w:jc w:val="left"/>
      <w:spacing w:before="100" w:beforeAutospacing="1" w:after="100" w:afterAutospacing="1"/>
      <w:widowControl/>
    </w:pPr>
    <w:rPr>
      <w:rFonts w:hint="eastAsia" w:ascii="宋体" w:hAnsi="宋体" w:eastAsia="宋体" w:cs="Times New Roman"/>
      <w:sz w:val="18"/>
      <w:szCs w:val="18"/>
    </w:rPr>
  </w:style>
  <w:style w:type="paragraph" w:styleId="976">
    <w:name w:val=" Char Char Char Char"/>
    <w:basedOn w:val="902"/>
    <w:next w:val="976"/>
    <w:link w:val="876"/>
    <w:pPr>
      <w:spacing w:line="360" w:lineRule="auto"/>
    </w:pPr>
    <w:rPr>
      <w:rFonts w:ascii="Tahoma" w:hAnsi="Tahoma"/>
      <w:sz w:val="24"/>
      <w:szCs w:val="24"/>
    </w:rPr>
  </w:style>
  <w:style w:type="paragraph" w:styleId="977">
    <w:name w:val="列出段落"/>
    <w:basedOn w:val="876"/>
    <w:next w:val="977"/>
    <w:link w:val="876"/>
    <w:uiPriority w:val="34"/>
    <w:qFormat/>
    <w:pPr>
      <w:contextualSpacing/>
      <w:ind w:left="720"/>
      <w:jc w:val="left"/>
      <w:widowControl/>
    </w:pPr>
    <w:rPr>
      <w:rFonts w:ascii="Calibri" w:hAnsi="Calibri" w:eastAsia="宋体" w:cs="Times New Roman"/>
      <w:sz w:val="24"/>
      <w:szCs w:val="24"/>
      <w:lang w:eastAsia="en-US" w:bidi="en-US"/>
    </w:rPr>
  </w:style>
  <w:style w:type="paragraph" w:styleId="978">
    <w:name w:val="4"/>
    <w:basedOn w:val="876"/>
    <w:next w:val="934"/>
    <w:link w:val="876"/>
    <w:pPr>
      <w:ind w:firstLine="420"/>
      <w:spacing w:line="360" w:lineRule="auto"/>
    </w:pPr>
    <w:rPr>
      <w:rFonts w:ascii="Times New Roman" w:hAnsi="Times New Roman" w:eastAsia="宋体" w:cs="Times New Roman"/>
      <w:color w:val="ff0000"/>
      <w:sz w:val="24"/>
      <w:szCs w:val="24"/>
    </w:rPr>
  </w:style>
  <w:style w:type="paragraph" w:styleId="979">
    <w:name w:val="普通 (Web)"/>
    <w:basedOn w:val="876"/>
    <w:next w:val="979"/>
    <w:link w:val="876"/>
    <w:pPr>
      <w:jc w:val="left"/>
      <w:spacing w:before="100" w:beforeAutospacing="1" w:after="100" w:afterAutospacing="1"/>
      <w:widowControl/>
    </w:pPr>
    <w:rPr>
      <w:rFonts w:ascii="宋体" w:hAnsi="宋体" w:eastAsia="宋体" w:cs="Times New Roman"/>
      <w:sz w:val="24"/>
      <w:szCs w:val="24"/>
    </w:rPr>
  </w:style>
  <w:style w:type="paragraph" w:styleId="980">
    <w:name w:val=" Char Char Char Char Char Char Char Char Char Char"/>
    <w:basedOn w:val="876"/>
    <w:next w:val="980"/>
    <w:link w:val="876"/>
    <w:pPr>
      <w:spacing w:line="360" w:lineRule="auto"/>
    </w:pPr>
    <w:rPr>
      <w:rFonts w:ascii="Times New Roman" w:hAnsi="Times New Roman" w:eastAsia="宋体" w:cs="Times New Roman"/>
      <w:sz w:val="24"/>
      <w:szCs w:val="20"/>
    </w:rPr>
  </w:style>
  <w:style w:type="paragraph" w:styleId="981">
    <w:name w:val="样式1"/>
    <w:basedOn w:val="876"/>
    <w:next w:val="981"/>
    <w:link w:val="876"/>
    <w:pPr>
      <w:numPr>
        <w:ilvl w:val="0"/>
        <w:numId w:val="3"/>
      </w:numPr>
      <w:tabs>
        <w:tab w:val="left" w:pos="709" w:leader="none"/>
      </w:tabs>
    </w:pPr>
    <w:rPr>
      <w:rFonts w:ascii="宋体" w:hAnsi="宋体" w:eastAsia="宋体" w:cs="Times New Roman"/>
      <w:szCs w:val="21"/>
    </w:rPr>
  </w:style>
  <w:style w:type="paragraph" w:styleId="982">
    <w:name w:val="font6"/>
    <w:basedOn w:val="876"/>
    <w:next w:val="982"/>
    <w:link w:val="876"/>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name w:val="xl25"/>
    <w:basedOn w:val="876"/>
    <w:next w:val="983"/>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76"/>
    <w:next w:val="876"/>
    <w:link w:val="8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name w:val="标题3"/>
    <w:basedOn w:val="876"/>
    <w:next w:val="876"/>
    <w:link w:val="876"/>
    <w:pPr>
      <w:ind w:firstLine="624"/>
      <w:spacing w:line="590" w:lineRule="atLeast"/>
    </w:pPr>
    <w:rPr>
      <w:rFonts w:ascii="方正黑体_GBK" w:hAnsi="Times New Roman" w:eastAsia="方正黑体_GBK" w:cs="Times New Roman"/>
      <w:sz w:val="32"/>
      <w:szCs w:val="32"/>
    </w:rPr>
  </w:style>
  <w:style w:type="paragraph" w:styleId="986">
    <w:name w:val="xl24"/>
    <w:basedOn w:val="876"/>
    <w:next w:val="986"/>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9"/>
    <w:basedOn w:val="876"/>
    <w:next w:val="987"/>
    <w:link w:val="8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8">
    <w:name w:val="Char Char Char Char Char Char Char Char"/>
    <w:basedOn w:val="876"/>
    <w:next w:val="988"/>
    <w:link w:val="876"/>
    <w:pPr>
      <w:jc w:val="left"/>
      <w:spacing w:after="160" w:line="240" w:lineRule="exact"/>
      <w:widowControl/>
    </w:pPr>
    <w:rPr>
      <w:rFonts w:ascii="Verdana" w:hAnsi="Verdana" w:eastAsia="宋体" w:cs="Times New Roman"/>
      <w:sz w:val="20"/>
      <w:szCs w:val="20"/>
      <w:lang w:eastAsia="en-US"/>
    </w:rPr>
  </w:style>
  <w:style w:type="paragraph" w:styleId="989">
    <w:name w:val="xl28"/>
    <w:basedOn w:val="876"/>
    <w:next w:val="989"/>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0">
    <w:name w:val=" Char Char Char Char Char Char Char Char"/>
    <w:basedOn w:val="876"/>
    <w:next w:val="990"/>
    <w:link w:val="876"/>
    <w:pPr>
      <w:jc w:val="left"/>
      <w:spacing w:after="160" w:line="240" w:lineRule="exact"/>
      <w:widowControl/>
    </w:pPr>
    <w:rPr>
      <w:rFonts w:ascii="Verdana" w:hAnsi="Verdana" w:eastAsia="宋体" w:cs="Times New Roman"/>
      <w:sz w:val="20"/>
      <w:szCs w:val="20"/>
      <w:lang w:eastAsia="en-US"/>
    </w:rPr>
  </w:style>
  <w:style w:type="paragraph" w:styleId="991">
    <w:name w:val="xl30"/>
    <w:basedOn w:val="876"/>
    <w:next w:val="991"/>
    <w:link w:val="876"/>
    <w:pPr>
      <w:jc w:val="center"/>
      <w:spacing w:before="100" w:beforeAutospacing="1" w:after="100" w:afterAutospacing="1"/>
      <w:widowControl/>
    </w:pPr>
    <w:rPr>
      <w:rFonts w:ascii="宋体" w:hAnsi="宋体" w:eastAsia="宋体" w:cs="Times New Roman"/>
      <w:b/>
      <w:bCs/>
      <w:sz w:val="36"/>
      <w:szCs w:val="36"/>
    </w:rPr>
  </w:style>
  <w:style w:type="paragraph" w:styleId="992">
    <w:name w:val="Char Char Char Char"/>
    <w:basedOn w:val="902"/>
    <w:next w:val="992"/>
    <w:link w:val="876"/>
    <w:pPr>
      <w:spacing w:line="360" w:lineRule="auto"/>
    </w:pPr>
    <w:rPr>
      <w:rFonts w:ascii="Tahoma" w:hAnsi="Tahoma"/>
      <w:sz w:val="24"/>
      <w:szCs w:val="24"/>
    </w:rPr>
  </w:style>
  <w:style w:type="paragraph" w:styleId="993">
    <w:name w:val="table_1stline"/>
    <w:basedOn w:val="876"/>
    <w:next w:val="993"/>
    <w:link w:val="876"/>
    <w:pPr>
      <w:jc w:val="left"/>
      <w:spacing w:before="120"/>
      <w:widowControl/>
    </w:pPr>
    <w:rPr>
      <w:rFonts w:ascii="Times New Roman" w:hAnsi="Times New Roman" w:eastAsia="宋体" w:cs="Times New Roman"/>
      <w:bCs/>
      <w:sz w:val="20"/>
      <w:szCs w:val="20"/>
      <w:lang w:val="de-DE" w:eastAsia="de-DE"/>
    </w:rPr>
  </w:style>
  <w:style w:type="paragraph" w:styleId="994">
    <w:name w:val="font5"/>
    <w:basedOn w:val="876"/>
    <w:next w:val="994"/>
    <w:link w:val="876"/>
    <w:pPr>
      <w:jc w:val="left"/>
      <w:spacing w:before="100" w:beforeAutospacing="1" w:after="100" w:afterAutospacing="1"/>
      <w:widowControl/>
    </w:pPr>
    <w:rPr>
      <w:rFonts w:hint="eastAsia" w:ascii="宋体" w:hAnsi="宋体" w:eastAsia="宋体" w:cs="Times New Roman"/>
      <w:sz w:val="28"/>
      <w:szCs w:val="28"/>
    </w:rPr>
  </w:style>
  <w:style w:type="paragraph" w:styleId="995">
    <w:name w:val="标题1"/>
    <w:basedOn w:val="876"/>
    <w:next w:val="876"/>
    <w:link w:val="8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6">
    <w:name w:val="修订"/>
    <w:next w:val="996"/>
    <w:link w:val="876"/>
    <w:uiPriority w:val="99"/>
    <w:semiHidden/>
    <w:rPr>
      <w:sz w:val="21"/>
      <w:szCs w:val="21"/>
      <w:lang w:val="en-US" w:eastAsia="zh-CN" w:bidi="ar-SA"/>
    </w:rPr>
  </w:style>
  <w:style w:type="paragraph" w:styleId="997">
    <w:name w:val="无间隔"/>
    <w:next w:val="997"/>
    <w:link w:val="876"/>
    <w:uiPriority w:val="99"/>
    <w:qFormat/>
    <w:pPr>
      <w:jc w:val="both"/>
      <w:widowControl w:val="off"/>
    </w:pPr>
    <w:rPr>
      <w:sz w:val="21"/>
      <w:szCs w:val="21"/>
      <w:lang w:val="en-US" w:eastAsia="zh-CN" w:bidi="ar-SA"/>
    </w:rPr>
  </w:style>
  <w:style w:type="paragraph" w:styleId="998">
    <w:name w:val="普通(网站)_0"/>
    <w:basedOn w:val="999"/>
    <w:next w:val="998"/>
    <w:link w:val="876"/>
    <w:qFormat/>
    <w:pPr>
      <w:jc w:val="left"/>
      <w:spacing w:before="100" w:beforeAutospacing="1" w:after="100" w:afterAutospacing="1"/>
      <w:widowControl/>
    </w:pPr>
    <w:rPr>
      <w:rFonts w:ascii="宋体" w:hAnsi="宋体" w:eastAsia="等线" w:cs="宋体"/>
      <w:color w:val="000000"/>
      <w:sz w:val="24"/>
    </w:rPr>
  </w:style>
  <w:style w:type="paragraph" w:styleId="999">
    <w:name w:val="正文_0"/>
    <w:next w:val="1000"/>
    <w:link w:val="876"/>
    <w:qFormat/>
    <w:pPr>
      <w:jc w:val="both"/>
      <w:widowControl w:val="off"/>
    </w:pPr>
    <w:rPr>
      <w:sz w:val="21"/>
      <w:szCs w:val="24"/>
      <w:lang w:val="en-US" w:eastAsia="zh-CN" w:bidi="ar-SA"/>
    </w:rPr>
  </w:style>
  <w:style w:type="paragraph" w:styleId="1000">
    <w:name w:val="标题 2_0"/>
    <w:basedOn w:val="999"/>
    <w:next w:val="999"/>
    <w:link w:val="876"/>
    <w:qFormat/>
    <w:pPr>
      <w:jc w:val="center"/>
      <w:keepLines/>
      <w:keepNext/>
      <w:spacing w:before="260" w:after="260" w:line="416" w:lineRule="auto"/>
      <w:outlineLvl w:val="1"/>
    </w:pPr>
    <w:rPr>
      <w:rFonts w:ascii="幼圆" w:hAnsi="Arial" w:eastAsia="楷体_GB2312"/>
      <w:b/>
      <w:sz w:val="44"/>
      <w:szCs w:val="20"/>
    </w:rPr>
  </w:style>
  <w:style w:type="paragraph" w:styleId="1001">
    <w:name w:val="正文_1_0"/>
    <w:next w:val="1001"/>
    <w:link w:val="876"/>
    <w:qFormat/>
    <w:pPr>
      <w:jc w:val="both"/>
      <w:widowControl w:val="off"/>
    </w:pPr>
    <w:rPr>
      <w:sz w:val="21"/>
      <w:szCs w:val="22"/>
      <w:lang w:val="en-US" w:eastAsia="zh-CN" w:bidi="ar-SA"/>
    </w:rPr>
  </w:style>
  <w:style w:type="paragraph" w:styleId="1002">
    <w:name w:val="正文 A"/>
    <w:next w:val="1002"/>
    <w:link w:val="876"/>
    <w:qFormat/>
    <w:pPr>
      <w:jc w:val="both"/>
      <w:widowControl w:val="off"/>
      <w:framePr w:wrap="around" w:vAnchor="margin" w:hAnchor="text" w:yAlign="top"/>
    </w:pPr>
    <w:rPr>
      <w:rFonts w:eastAsia="Calibri" w:cs="Calibri"/>
      <w:color w:val="000000"/>
      <w:sz w:val="21"/>
      <w:szCs w:val="21"/>
      <w:lang w:val="en-US" w:eastAsia="zh-CN" w:bidi="ar-SA"/>
    </w:rPr>
  </w:style>
  <w:style w:type="paragraph" w:styleId="1003">
    <w:name w:val="LD正文"/>
    <w:basedOn w:val="876"/>
    <w:next w:val="1003"/>
    <w:link w:val="876"/>
    <w:qFormat/>
    <w:pPr>
      <w:ind w:firstLine="200"/>
      <w:jc w:val="left"/>
      <w:spacing w:line="360" w:lineRule="auto"/>
    </w:pPr>
    <w:rPr>
      <w:rFonts w:cs="宋体"/>
      <w:color w:val="0000ff"/>
      <w:sz w:val="24"/>
      <w:szCs w:val="21"/>
    </w:rPr>
  </w:style>
  <w:style w:type="paragraph" w:styleId="1004">
    <w:name w:val="首行缩进"/>
    <w:next w:val="1004"/>
    <w:link w:val="876"/>
    <w:qFormat/>
    <w:pPr>
      <w:ind w:firstLine="480"/>
      <w:jc w:val="both"/>
      <w:spacing w:line="360" w:lineRule="auto"/>
      <w:widowControl w:val="off"/>
    </w:pPr>
    <w:rPr>
      <w:rFonts w:eastAsia="微软雅黑"/>
      <w:sz w:val="24"/>
      <w:szCs w:val="22"/>
      <w:lang w:val="zh-CN" w:eastAsia="zh-CN" w:bidi="ar-SA"/>
    </w:rPr>
  </w:style>
  <w:style w:type="paragraph" w:styleId="1005">
    <w:name w:val="列表段落1"/>
    <w:basedOn w:val="876"/>
    <w:next w:val="876"/>
    <w:link w:val="876"/>
    <w:qFormat/>
    <w:pPr>
      <w:ind w:firstLine="420"/>
      <w:jc w:val="left"/>
      <w:spacing w:line="300" w:lineRule="auto"/>
    </w:pPr>
    <w:rPr>
      <w:rFonts w:ascii="Calibri" w:hAnsi="Calibri" w:eastAsia="微软雅黑"/>
      <w:color w:val="000000"/>
      <w:sz w:val="24"/>
      <w:szCs w:val="24"/>
    </w:rPr>
  </w:style>
  <w:style w:type="paragraph" w:styleId="1006">
    <w:name w:val="Default"/>
    <w:next w:val="1006"/>
    <w:link w:val="876"/>
    <w:qFormat/>
    <w:pPr>
      <w:widowControl w:val="off"/>
    </w:pPr>
    <w:rPr>
      <w:color w:val="000000"/>
      <w:sz w:val="24"/>
      <w:szCs w:val="24"/>
      <w:lang w:val="en-US" w:eastAsia="zh-CN" w:bidi="ar-SA"/>
    </w:rPr>
  </w:style>
  <w:style w:type="paragraph" w:styleId="1007">
    <w:name w:val="正文首行缩进11"/>
    <w:basedOn w:val="1008"/>
    <w:next w:val="1007"/>
    <w:link w:val="876"/>
    <w:uiPriority w:val="99"/>
    <w:qFormat/>
    <w:pPr>
      <w:ind w:firstLine="420"/>
    </w:pPr>
  </w:style>
  <w:style w:type="paragraph" w:styleId="1008">
    <w:name w:val="正文文本12"/>
    <w:basedOn w:val="876"/>
    <w:next w:val="1008"/>
    <w:link w:val="876"/>
    <w:qFormat/>
    <w:pPr>
      <w:spacing w:after="120"/>
    </w:pPr>
    <w:rPr>
      <w:sz w:val="15"/>
    </w:rPr>
  </w:style>
  <w:style w:type="paragraph" w:styleId="1009">
    <w:name w:val="Normal_0"/>
    <w:next w:val="1009"/>
    <w:link w:val="876"/>
    <w:qFormat/>
    <w:rPr>
      <w:rFonts w:ascii="Times New Roman" w:hAnsi="Times New Roman" w:eastAsia="Times New Roman" w:cs="Times New Roman"/>
      <w:sz w:val="24"/>
      <w:szCs w:val="24"/>
      <w:lang w:val="en-US" w:eastAsia="zh-CN" w:bidi="ar-SA"/>
    </w:rPr>
  </w:style>
  <w:style w:type="character" w:styleId="1010">
    <w:name w:val="titlebody"/>
    <w:basedOn w:val="886"/>
    <w:next w:val="1010"/>
    <w:link w:val="876"/>
    <w:qFormat/>
    <w:rPr>
      <w:rFonts w:ascii="宋体" w:hAnsi="宋体" w:eastAsia="宋体" w:cs="宋体"/>
      <w:b/>
      <w:bCs/>
      <w:color w:val="000000"/>
      <w:sz w:val="24"/>
      <w:szCs w:val="24"/>
      <w:lang w:val="en-US" w:eastAsia="zh-CN" w:bidi="ar-SA"/>
    </w:rPr>
  </w:style>
  <w:style w:type="paragraph" w:styleId="1011">
    <w:name w:val="纯文本5"/>
    <w:basedOn w:val="876"/>
    <w:next w:val="1011"/>
    <w:link w:val="876"/>
    <w:qFormat/>
    <w:rPr>
      <w:rFonts w:ascii="宋体" w:hAnsi="Courier New" w:eastAsia="楷体_GB2312"/>
      <w:sz w:val="26"/>
    </w:rPr>
  </w:style>
  <w:style w:type="paragraph" w:styleId="1012">
    <w:name w:val="Normal_6"/>
    <w:next w:val="1012"/>
    <w:link w:val="876"/>
    <w:qFormat/>
    <w:rPr>
      <w:rFonts w:ascii="Times New Roman" w:hAnsi="Times New Roman" w:eastAsia="Times New Roman" w:cs="Times New Roman"/>
      <w:sz w:val="24"/>
      <w:szCs w:val="24"/>
      <w:lang w:val="en-US" w:eastAsia="zh-CN" w:bidi="ar-SA"/>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10</cp:revision>
  <dcterms:created xsi:type="dcterms:W3CDTF">2024-12-18T09:37:00Z</dcterms:created>
  <dcterms:modified xsi:type="dcterms:W3CDTF">2026-01-20T05:44:29Z</dcterms:modified>
</cp:coreProperties>
</file>